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64216" w14:textId="77777777" w:rsidR="001D4A1D" w:rsidRPr="008C17D1" w:rsidRDefault="001D4A1D" w:rsidP="001D4A1D">
      <w:pPr>
        <w:spacing w:before="120" w:after="120" w:line="20" w:lineRule="atLeast"/>
        <w:jc w:val="right"/>
        <w:rPr>
          <w:rFonts w:cs="Arial"/>
          <w:sz w:val="24"/>
        </w:rPr>
      </w:pPr>
      <w:bookmarkStart w:id="0" w:name="_GoBack"/>
      <w:bookmarkEnd w:id="0"/>
      <w:r w:rsidRPr="008C17D1">
        <w:rPr>
          <w:rFonts w:cs="Arial"/>
          <w:sz w:val="24"/>
        </w:rPr>
        <w:t>Číslo smlouvy zadavatele:</w:t>
      </w:r>
      <w:r w:rsidRPr="008C17D1">
        <w:rPr>
          <w:sz w:val="24"/>
          <w:szCs w:val="20"/>
          <w:lang w:eastAsia="cs-CZ"/>
        </w:rPr>
        <w:t xml:space="preserve"> ……….</w:t>
      </w:r>
    </w:p>
    <w:p w14:paraId="7E023020" w14:textId="77777777" w:rsidR="001D4A1D" w:rsidRPr="001D4A1D" w:rsidRDefault="001D4A1D" w:rsidP="001D4A1D">
      <w:pPr>
        <w:spacing w:before="120" w:after="120" w:line="20" w:lineRule="atLeast"/>
        <w:jc w:val="right"/>
        <w:rPr>
          <w:rFonts w:cs="Arial"/>
          <w:sz w:val="24"/>
        </w:rPr>
      </w:pPr>
      <w:r w:rsidRPr="008C17D1">
        <w:rPr>
          <w:rFonts w:cs="Arial"/>
          <w:sz w:val="24"/>
        </w:rPr>
        <w:t>Číslo smlouvy zhotovitele:</w:t>
      </w:r>
      <w:r w:rsidRPr="008C17D1">
        <w:rPr>
          <w:sz w:val="24"/>
          <w:szCs w:val="20"/>
          <w:lang w:eastAsia="cs-CZ"/>
        </w:rPr>
        <w:t xml:space="preserve"> ……….</w:t>
      </w:r>
    </w:p>
    <w:p w14:paraId="34FD33F6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Cs w:val="28"/>
        </w:rPr>
      </w:pPr>
    </w:p>
    <w:p w14:paraId="70BF336A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32"/>
        </w:rPr>
      </w:pPr>
      <w:r w:rsidRPr="001D4A1D">
        <w:rPr>
          <w:rFonts w:cs="Arial"/>
          <w:b/>
          <w:sz w:val="24"/>
          <w:szCs w:val="32"/>
        </w:rPr>
        <w:t>S M L O U V A   O   D Í  L O</w:t>
      </w:r>
    </w:p>
    <w:p w14:paraId="72245B8C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8"/>
        </w:rPr>
      </w:pPr>
      <w:r w:rsidRPr="001D4A1D">
        <w:rPr>
          <w:rFonts w:cs="Arial"/>
          <w:b/>
          <w:sz w:val="24"/>
          <w:szCs w:val="28"/>
        </w:rPr>
        <w:t xml:space="preserve">„Zpracování lesních hospodářských osnov </w:t>
      </w:r>
      <w:r w:rsidR="003F3F63">
        <w:rPr>
          <w:rFonts w:cs="Arial"/>
          <w:b/>
          <w:sz w:val="24"/>
          <w:szCs w:val="24"/>
          <w:lang w:eastAsia="cs-CZ"/>
        </w:rPr>
        <w:t>na období od 2024 do 2033</w:t>
      </w:r>
      <w:r w:rsidRPr="001D4A1D">
        <w:rPr>
          <w:rFonts w:cs="Arial"/>
          <w:b/>
          <w:sz w:val="24"/>
          <w:szCs w:val="28"/>
        </w:rPr>
        <w:t xml:space="preserve"> pro zařizovací obvod </w:t>
      </w:r>
      <w:r w:rsidR="008D6C51">
        <w:rPr>
          <w:rFonts w:cs="Arial"/>
          <w:b/>
          <w:sz w:val="24"/>
          <w:szCs w:val="24"/>
          <w:lang w:eastAsia="cs-CZ"/>
        </w:rPr>
        <w:t>608802 LHO Luhačovice, ZO Uherský Brod“</w:t>
      </w:r>
    </w:p>
    <w:p w14:paraId="77D8F561" w14:textId="77777777" w:rsidR="001D4A1D" w:rsidRPr="001D4A1D" w:rsidRDefault="001D4A1D" w:rsidP="001D4A1D">
      <w:pPr>
        <w:spacing w:before="120" w:after="120"/>
        <w:jc w:val="both"/>
        <w:rPr>
          <w:b/>
          <w:sz w:val="24"/>
          <w:szCs w:val="20"/>
        </w:rPr>
      </w:pPr>
    </w:p>
    <w:p w14:paraId="594A7D41" w14:textId="77777777" w:rsidR="001D4A1D" w:rsidRPr="002A7204" w:rsidRDefault="008D6C51" w:rsidP="001D4A1D">
      <w:pPr>
        <w:spacing w:before="120" w:after="120"/>
        <w:jc w:val="both"/>
        <w:rPr>
          <w:rFonts w:eastAsia="Times New Roman"/>
          <w:b/>
          <w:caps/>
          <w:sz w:val="24"/>
          <w:szCs w:val="20"/>
          <w:lang w:eastAsia="cs-CZ"/>
        </w:rPr>
      </w:pPr>
      <w:r w:rsidRPr="002A7204">
        <w:rPr>
          <w:rFonts w:eastAsia="Times New Roman"/>
          <w:b/>
          <w:caps/>
          <w:sz w:val="24"/>
          <w:szCs w:val="20"/>
          <w:lang w:eastAsia="cs-CZ"/>
        </w:rPr>
        <w:t xml:space="preserve">Město </w:t>
      </w:r>
      <w:r w:rsidRPr="002A7204">
        <w:rPr>
          <w:rFonts w:cs="Arial"/>
          <w:b/>
          <w:caps/>
          <w:sz w:val="24"/>
          <w:lang w:eastAsia="cs-CZ"/>
        </w:rPr>
        <w:t>Uherský Brod</w:t>
      </w:r>
    </w:p>
    <w:p w14:paraId="19B3F990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se sídlem: </w:t>
      </w:r>
      <w:r w:rsidR="008D6C51" w:rsidRPr="008D6C51">
        <w:rPr>
          <w:rFonts w:cs="Arial"/>
          <w:sz w:val="24"/>
          <w:lang w:eastAsia="cs-CZ"/>
        </w:rPr>
        <w:t>Masarykovo nám. 100</w:t>
      </w:r>
    </w:p>
    <w:p w14:paraId="2879BFB6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jednající: </w:t>
      </w:r>
      <w:r w:rsidR="008D6C51" w:rsidRPr="008D6C51">
        <w:rPr>
          <w:rFonts w:cs="Arial"/>
          <w:sz w:val="24"/>
          <w:lang w:eastAsia="cs-CZ"/>
        </w:rPr>
        <w:t>Ing. Ferdinandem Kubáníkem, starostou</w:t>
      </w:r>
    </w:p>
    <w:p w14:paraId="61BC7E02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IČO:</w:t>
      </w:r>
      <w:r w:rsidR="008D6C51" w:rsidRPr="008D6C51">
        <w:t xml:space="preserve"> </w:t>
      </w:r>
      <w:r w:rsidR="008D6C51" w:rsidRPr="008D6C51">
        <w:rPr>
          <w:rFonts w:cs="Arial"/>
          <w:sz w:val="24"/>
          <w:lang w:eastAsia="cs-CZ"/>
        </w:rPr>
        <w:t>00291463</w:t>
      </w:r>
    </w:p>
    <w:p w14:paraId="1ECCC9A9" w14:textId="77777777" w:rsidR="002A7204" w:rsidRDefault="001D4A1D" w:rsidP="002A7204">
      <w:pPr>
        <w:spacing w:before="120" w:after="120"/>
        <w:jc w:val="both"/>
        <w:rPr>
          <w:rFonts w:cs="Arial"/>
          <w:sz w:val="24"/>
          <w:lang w:eastAsia="cs-CZ"/>
        </w:rPr>
      </w:pPr>
      <w:r w:rsidRPr="001D4A1D">
        <w:rPr>
          <w:rFonts w:cs="Arial"/>
          <w:sz w:val="24"/>
          <w:szCs w:val="20"/>
        </w:rPr>
        <w:t>DIČ:</w:t>
      </w:r>
      <w:r w:rsidR="008D6C51" w:rsidRPr="008D6C51">
        <w:t xml:space="preserve"> </w:t>
      </w:r>
      <w:r w:rsidR="008D6C51" w:rsidRPr="008D6C51">
        <w:rPr>
          <w:rFonts w:cs="Arial"/>
          <w:sz w:val="24"/>
          <w:lang w:eastAsia="cs-CZ"/>
        </w:rPr>
        <w:t>CZ00291463</w:t>
      </w:r>
    </w:p>
    <w:p w14:paraId="303CA70F" w14:textId="316107E6" w:rsidR="002A7204" w:rsidRPr="001D4A1D" w:rsidRDefault="002A7204" w:rsidP="002A7204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color w:val="000000"/>
          <w:sz w:val="24"/>
          <w:szCs w:val="20"/>
          <w:lang w:eastAsia="cs-CZ"/>
        </w:rPr>
        <w:t xml:space="preserve">datová schránka: </w:t>
      </w:r>
      <w:r w:rsidRPr="008D6C51">
        <w:rPr>
          <w:rFonts w:cs="Arial"/>
          <w:sz w:val="24"/>
          <w:lang w:eastAsia="cs-CZ"/>
        </w:rPr>
        <w:t>e3kbzf6</w:t>
      </w:r>
    </w:p>
    <w:p w14:paraId="176D8501" w14:textId="3FCCD8DE" w:rsidR="001D4A1D" w:rsidRPr="001D4A1D" w:rsidRDefault="001D4A1D" w:rsidP="008D6C51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bankovní spojení:</w:t>
      </w:r>
      <w:r w:rsidR="002A7204">
        <w:rPr>
          <w:rFonts w:cs="Arial"/>
          <w:sz w:val="24"/>
          <w:szCs w:val="20"/>
        </w:rPr>
        <w:t xml:space="preserve"> </w:t>
      </w:r>
      <w:r w:rsidR="008D6C51" w:rsidRPr="008D6C51">
        <w:rPr>
          <w:rFonts w:cs="Arial"/>
          <w:sz w:val="24"/>
          <w:lang w:eastAsia="cs-CZ"/>
        </w:rPr>
        <w:t>4204852/0800</w:t>
      </w:r>
    </w:p>
    <w:p w14:paraId="33E43C2F" w14:textId="77777777" w:rsidR="002A7204" w:rsidRPr="001D4A1D" w:rsidRDefault="002A7204" w:rsidP="002A7204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zástupce ve věcech technických: </w:t>
      </w:r>
      <w:r>
        <w:rPr>
          <w:rFonts w:cs="Arial"/>
          <w:sz w:val="24"/>
          <w:lang w:eastAsia="cs-CZ"/>
        </w:rPr>
        <w:t>Ing. Petr Vozár</w:t>
      </w:r>
    </w:p>
    <w:p w14:paraId="5F94455D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  <w:highlight w:val="yellow"/>
        </w:rPr>
      </w:pPr>
      <w:r w:rsidRPr="001D4A1D">
        <w:rPr>
          <w:rFonts w:cs="Arial"/>
          <w:sz w:val="24"/>
          <w:szCs w:val="20"/>
        </w:rPr>
        <w:t xml:space="preserve">e-mail: </w:t>
      </w:r>
      <w:r w:rsidR="008D6C51" w:rsidRPr="008D6C51">
        <w:rPr>
          <w:rFonts w:cs="Arial"/>
          <w:sz w:val="24"/>
          <w:lang w:eastAsia="cs-CZ"/>
        </w:rPr>
        <w:t>petr.vozar@ub.cz</w:t>
      </w:r>
    </w:p>
    <w:p w14:paraId="5635DDFF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telefon/mobil: </w:t>
      </w:r>
      <w:r w:rsidR="008D6C51">
        <w:rPr>
          <w:rFonts w:cs="Arial"/>
          <w:sz w:val="24"/>
          <w:lang w:eastAsia="cs-CZ"/>
        </w:rPr>
        <w:t>572 805 260, 736 613 545</w:t>
      </w:r>
    </w:p>
    <w:p w14:paraId="5E5199FF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(dále jen „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>“)</w:t>
      </w:r>
    </w:p>
    <w:p w14:paraId="7B8DC6AA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</w:p>
    <w:p w14:paraId="090B71B4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na straně jedné a</w:t>
      </w:r>
    </w:p>
    <w:p w14:paraId="1715C94E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</w:p>
    <w:p w14:paraId="39D870AE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b/>
          <w:i/>
          <w:sz w:val="24"/>
          <w:szCs w:val="20"/>
        </w:rPr>
        <w:t xml:space="preserve"> </w:t>
      </w:r>
    </w:p>
    <w:p w14:paraId="3F6797A8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lang w:eastAsia="cs-CZ"/>
        </w:rPr>
      </w:pPr>
      <w:r w:rsidRPr="001D4A1D">
        <w:rPr>
          <w:rFonts w:eastAsia="Times New Roman" w:cs="Arial"/>
          <w:sz w:val="24"/>
          <w:szCs w:val="20"/>
          <w:lang w:eastAsia="cs-CZ"/>
        </w:rPr>
        <w:t xml:space="preserve">se sídlem/místem podnikání: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431D6B6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lang w:eastAsia="cs-CZ"/>
        </w:rPr>
      </w:pPr>
      <w:r w:rsidRPr="001D4A1D">
        <w:rPr>
          <w:rFonts w:eastAsia="Times New Roman" w:cs="Arial"/>
          <w:sz w:val="24"/>
          <w:szCs w:val="20"/>
          <w:lang w:eastAsia="cs-CZ"/>
        </w:rPr>
        <w:t>zastoupený:</w:t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706ACF5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adresa pro doručování </w:t>
      </w:r>
      <w:r w:rsidRPr="001D4A1D">
        <w:rPr>
          <w:rFonts w:cs="Arial"/>
          <w:i/>
          <w:sz w:val="24"/>
          <w:szCs w:val="20"/>
        </w:rPr>
        <w:t xml:space="preserve">(je-li odlišná od adresy sídla)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2625E642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IČ: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16FF2EBF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DIČ: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56B114C6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zapsaná v obchodním rejstříku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 xml:space="preserve">, oddíl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, vložka č.</w:t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6276E364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bankovní spojení:</w:t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5FE7003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email: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D1BE029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telefon/mobil:</w:t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17339CC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color w:val="000000"/>
          <w:sz w:val="24"/>
          <w:szCs w:val="20"/>
          <w:lang w:eastAsia="cs-CZ"/>
        </w:rPr>
        <w:t xml:space="preserve">ID datové schránky: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3C7D03BA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</w:rPr>
      </w:pPr>
      <w:r w:rsidRPr="001D4A1D">
        <w:rPr>
          <w:rFonts w:cs="Arial"/>
          <w:snapToGrid w:val="0"/>
          <w:sz w:val="24"/>
          <w:szCs w:val="20"/>
        </w:rPr>
        <w:t>na straně druhé jako zhotovitel</w:t>
      </w:r>
      <w:r w:rsidRPr="001D4A1D">
        <w:rPr>
          <w:rFonts w:cs="Arial"/>
          <w:i/>
          <w:snapToGrid w:val="0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(dále jen „</w:t>
      </w:r>
      <w:r w:rsidRPr="001D4A1D">
        <w:rPr>
          <w:rFonts w:cs="Arial"/>
          <w:b/>
          <w:sz w:val="24"/>
          <w:szCs w:val="20"/>
        </w:rPr>
        <w:t>zhotovitel</w:t>
      </w:r>
      <w:r w:rsidRPr="001D4A1D">
        <w:rPr>
          <w:rFonts w:cs="Arial"/>
          <w:sz w:val="24"/>
          <w:szCs w:val="20"/>
        </w:rPr>
        <w:t>“)</w:t>
      </w:r>
    </w:p>
    <w:p w14:paraId="2304CE64" w14:textId="77777777" w:rsidR="001D4A1D" w:rsidRPr="001D4A1D" w:rsidRDefault="001D4A1D" w:rsidP="001D4A1D">
      <w:pPr>
        <w:spacing w:before="120" w:after="120"/>
        <w:jc w:val="both"/>
        <w:rPr>
          <w:rFonts w:cs="Arial"/>
          <w:i/>
          <w:snapToGrid w:val="0"/>
          <w:sz w:val="24"/>
          <w:szCs w:val="20"/>
        </w:rPr>
      </w:pPr>
    </w:p>
    <w:p w14:paraId="0A6E8CC7" w14:textId="77777777" w:rsidR="001D4A1D" w:rsidRPr="001D4A1D" w:rsidRDefault="001D4A1D" w:rsidP="001D4A1D">
      <w:pPr>
        <w:spacing w:before="120" w:after="120"/>
        <w:jc w:val="both"/>
        <w:rPr>
          <w:rFonts w:cs="Arial"/>
          <w:sz w:val="24"/>
          <w:szCs w:val="20"/>
          <w:highlight w:val="yellow"/>
        </w:rPr>
      </w:pPr>
      <w:r w:rsidRPr="001D4A1D">
        <w:rPr>
          <w:rFonts w:cs="Arial"/>
          <w:sz w:val="24"/>
          <w:szCs w:val="20"/>
        </w:rPr>
        <w:lastRenderedPageBreak/>
        <w:t xml:space="preserve">osoby pověřené k jednání ve věcech obchodních: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4E1B557B" w14:textId="77777777" w:rsidR="001D4A1D" w:rsidRPr="001D4A1D" w:rsidRDefault="001D4A1D" w:rsidP="001D4A1D">
      <w:pPr>
        <w:widowControl w:val="0"/>
        <w:spacing w:before="120" w:after="120"/>
        <w:ind w:left="20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tel.:</w:t>
      </w:r>
      <w:r w:rsidRPr="001D4A1D">
        <w:rPr>
          <w:rFonts w:cs="Arial"/>
          <w:sz w:val="24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>,</w:t>
      </w:r>
      <w:r w:rsidRPr="001D4A1D">
        <w:rPr>
          <w:rFonts w:cs="Arial"/>
          <w:sz w:val="24"/>
          <w:lang w:eastAsia="cs-CZ"/>
        </w:rPr>
        <w:t xml:space="preserve">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fax:</w:t>
      </w:r>
      <w:r w:rsidRPr="001D4A1D">
        <w:rPr>
          <w:rFonts w:eastAsia="Times New Roman" w:cs="Arial"/>
          <w:color w:val="000000"/>
          <w:sz w:val="24"/>
          <w:szCs w:val="20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 xml:space="preserve">,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mobil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 xml:space="preserve">,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e-mail: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9AB2974" w14:textId="77777777" w:rsidR="001D4A1D" w:rsidRPr="001D4A1D" w:rsidRDefault="001D4A1D" w:rsidP="001D4A1D">
      <w:pPr>
        <w:widowControl w:val="0"/>
        <w:spacing w:before="120" w:after="120"/>
        <w:ind w:left="20"/>
        <w:jc w:val="both"/>
        <w:rPr>
          <w:rFonts w:cs="Arial"/>
          <w:sz w:val="24"/>
          <w:highlight w:val="yellow"/>
          <w:lang w:eastAsia="cs-CZ"/>
        </w:rPr>
      </w:pPr>
      <w:r w:rsidRPr="001D4A1D">
        <w:rPr>
          <w:rFonts w:eastAsia="Times New Roman" w:cs="Arial"/>
          <w:sz w:val="24"/>
          <w:szCs w:val="20"/>
          <w:lang w:eastAsia="cs-CZ"/>
        </w:rPr>
        <w:t xml:space="preserve">Osoby pověřené k jednání ve věcech technických: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0661EB7C" w14:textId="77777777" w:rsidR="001D4A1D" w:rsidRPr="001D4A1D" w:rsidRDefault="001D4A1D" w:rsidP="001D4A1D">
      <w:pPr>
        <w:widowControl w:val="0"/>
        <w:spacing w:before="120" w:after="120"/>
        <w:ind w:left="20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tel.:</w:t>
      </w:r>
      <w:r w:rsidRPr="001D4A1D">
        <w:rPr>
          <w:rFonts w:cs="Arial"/>
          <w:sz w:val="24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>,</w:t>
      </w:r>
      <w:r w:rsidRPr="001D4A1D">
        <w:rPr>
          <w:rFonts w:cs="Arial"/>
          <w:sz w:val="24"/>
          <w:lang w:eastAsia="cs-CZ"/>
        </w:rPr>
        <w:t xml:space="preserve">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fax:</w:t>
      </w:r>
      <w:r w:rsidRPr="001D4A1D">
        <w:rPr>
          <w:rFonts w:eastAsia="Times New Roman" w:cs="Arial"/>
          <w:color w:val="000000"/>
          <w:sz w:val="24"/>
          <w:szCs w:val="20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 xml:space="preserve">,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mobil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 xml:space="preserve">, 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e-mail: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7593AB31" w14:textId="77777777" w:rsidR="001D4A1D" w:rsidRPr="001D4A1D" w:rsidRDefault="001D4A1D" w:rsidP="001D4A1D">
      <w:pPr>
        <w:widowControl w:val="0"/>
        <w:spacing w:before="120" w:after="120"/>
        <w:ind w:left="20"/>
        <w:jc w:val="both"/>
        <w:rPr>
          <w:rFonts w:eastAsia="Times New Roman" w:cs="Arial"/>
          <w:i/>
          <w:sz w:val="24"/>
          <w:szCs w:val="20"/>
          <w:highlight w:val="yellow"/>
          <w:lang w:eastAsia="cs-CZ"/>
        </w:rPr>
      </w:pPr>
      <w:r w:rsidRPr="001D4A1D">
        <w:rPr>
          <w:rFonts w:eastAsia="Times New Roman"/>
          <w:i/>
          <w:sz w:val="24"/>
          <w:szCs w:val="20"/>
          <w:lang w:eastAsia="cs-CZ"/>
        </w:rPr>
        <w:t xml:space="preserve">Licence ke Zpracování lesních hospodářských plánů a lesních hospodářských osnov pod č. j.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eastAsia="Times New Roman"/>
          <w:i/>
          <w:sz w:val="24"/>
          <w:szCs w:val="20"/>
          <w:lang w:eastAsia="cs-CZ"/>
        </w:rPr>
        <w:t xml:space="preserve">ze dne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</w:p>
    <w:p w14:paraId="3D1B6B04" w14:textId="77777777" w:rsidR="001D4A1D" w:rsidRPr="001D4A1D" w:rsidRDefault="001D4A1D" w:rsidP="001D4A1D">
      <w:pPr>
        <w:spacing w:before="120" w:after="120"/>
        <w:jc w:val="both"/>
        <w:rPr>
          <w:sz w:val="24"/>
          <w:szCs w:val="20"/>
        </w:rPr>
      </w:pPr>
      <w:r w:rsidRPr="001D4A1D">
        <w:rPr>
          <w:sz w:val="24"/>
          <w:szCs w:val="20"/>
        </w:rPr>
        <w:t>(dále jen „zhotovitel“)</w:t>
      </w:r>
    </w:p>
    <w:p w14:paraId="5FE547CD" w14:textId="77777777" w:rsidR="001D4A1D" w:rsidRPr="001D4A1D" w:rsidRDefault="001D4A1D" w:rsidP="001D4A1D">
      <w:pPr>
        <w:spacing w:before="120" w:after="120"/>
        <w:jc w:val="both"/>
        <w:rPr>
          <w:sz w:val="24"/>
          <w:szCs w:val="20"/>
        </w:rPr>
      </w:pPr>
    </w:p>
    <w:p w14:paraId="7A006B05" w14:textId="77777777" w:rsidR="001D4A1D" w:rsidRPr="001D4A1D" w:rsidRDefault="001D4A1D" w:rsidP="001D4A1D">
      <w:pPr>
        <w:spacing w:before="120" w:after="120"/>
        <w:jc w:val="both"/>
        <w:rPr>
          <w:sz w:val="24"/>
          <w:szCs w:val="20"/>
        </w:rPr>
      </w:pPr>
      <w:r w:rsidRPr="001D4A1D">
        <w:rPr>
          <w:sz w:val="24"/>
          <w:szCs w:val="20"/>
        </w:rPr>
        <w:t>na straně druhé</w:t>
      </w:r>
    </w:p>
    <w:p w14:paraId="7D16A010" w14:textId="77777777" w:rsidR="001D4A1D" w:rsidRPr="001D4A1D" w:rsidRDefault="001D4A1D" w:rsidP="001D4A1D">
      <w:pPr>
        <w:spacing w:before="120" w:after="120"/>
        <w:jc w:val="both"/>
        <w:rPr>
          <w:sz w:val="24"/>
          <w:szCs w:val="20"/>
        </w:rPr>
      </w:pPr>
    </w:p>
    <w:p w14:paraId="680792C0" w14:textId="77777777" w:rsidR="001D4A1D" w:rsidRPr="001D4A1D" w:rsidRDefault="001D4A1D" w:rsidP="001D4A1D">
      <w:pPr>
        <w:spacing w:before="120" w:after="120"/>
        <w:jc w:val="both"/>
        <w:rPr>
          <w:sz w:val="24"/>
          <w:szCs w:val="20"/>
        </w:rPr>
      </w:pPr>
      <w:r w:rsidRPr="001D4A1D">
        <w:rPr>
          <w:sz w:val="24"/>
          <w:szCs w:val="20"/>
        </w:rPr>
        <w:t>(společně dále jen „smluvní strany“ nebo každý jednotlivě „smluvní strana“)</w:t>
      </w:r>
    </w:p>
    <w:p w14:paraId="0595C338" w14:textId="77777777" w:rsidR="001D4A1D" w:rsidRPr="001D4A1D" w:rsidRDefault="001D4A1D" w:rsidP="001D4A1D">
      <w:pPr>
        <w:spacing w:before="120" w:after="120" w:line="20" w:lineRule="atLeast"/>
        <w:rPr>
          <w:sz w:val="24"/>
          <w:szCs w:val="20"/>
        </w:rPr>
      </w:pPr>
    </w:p>
    <w:p w14:paraId="5D6EEB4C" w14:textId="77777777" w:rsidR="001D4A1D" w:rsidRPr="001D4A1D" w:rsidRDefault="001D4A1D" w:rsidP="001D4A1D">
      <w:pPr>
        <w:spacing w:before="120" w:after="120" w:line="20" w:lineRule="atLeast"/>
        <w:jc w:val="center"/>
        <w:rPr>
          <w:b/>
          <w:sz w:val="24"/>
          <w:szCs w:val="20"/>
        </w:rPr>
      </w:pPr>
      <w:r w:rsidRPr="001D4A1D">
        <w:rPr>
          <w:b/>
          <w:sz w:val="24"/>
          <w:szCs w:val="20"/>
        </w:rPr>
        <w:t>uzavírají</w:t>
      </w:r>
    </w:p>
    <w:p w14:paraId="0345A60B" w14:textId="77777777" w:rsidR="001D4A1D" w:rsidRPr="001D4A1D" w:rsidRDefault="001D4A1D" w:rsidP="001D4A1D">
      <w:pPr>
        <w:spacing w:before="120" w:after="120" w:line="20" w:lineRule="atLeast"/>
        <w:jc w:val="both"/>
        <w:rPr>
          <w:color w:val="000000"/>
          <w:sz w:val="24"/>
          <w:szCs w:val="20"/>
          <w:lang w:eastAsia="cs-CZ"/>
        </w:rPr>
      </w:pPr>
      <w:r w:rsidRPr="001D4A1D">
        <w:rPr>
          <w:rFonts w:cs="Arial"/>
          <w:sz w:val="24"/>
          <w:szCs w:val="20"/>
        </w:rPr>
        <w:t xml:space="preserve">v souladu s ustanovením § 2586 a násl. zákona č. 89/2012 Sb., občanský zákoník, </w:t>
      </w:r>
      <w:r w:rsidRPr="001D4A1D">
        <w:rPr>
          <w:color w:val="000000"/>
          <w:sz w:val="24"/>
          <w:szCs w:val="20"/>
          <w:lang w:eastAsia="cs-CZ"/>
        </w:rPr>
        <w:t>(dále také „občanský zákoník“) tuto smlouvu o dílo s výše uvedeným názvem (dále jen „smlouva“)</w:t>
      </w:r>
    </w:p>
    <w:p w14:paraId="21FFA8E6" w14:textId="77777777" w:rsidR="001D4A1D" w:rsidRPr="001D4A1D" w:rsidRDefault="001D4A1D" w:rsidP="001D4A1D">
      <w:pPr>
        <w:spacing w:before="120" w:after="120" w:line="20" w:lineRule="atLeast"/>
        <w:jc w:val="center"/>
        <w:rPr>
          <w:color w:val="000000"/>
          <w:sz w:val="24"/>
          <w:szCs w:val="20"/>
          <w:lang w:eastAsia="cs-CZ"/>
        </w:rPr>
      </w:pPr>
    </w:p>
    <w:p w14:paraId="67FF3C2C" w14:textId="77777777" w:rsidR="001D4A1D" w:rsidRPr="001D4A1D" w:rsidRDefault="001D4A1D" w:rsidP="001D4A1D">
      <w:pPr>
        <w:spacing w:before="120" w:after="120" w:line="20" w:lineRule="atLeast"/>
        <w:jc w:val="center"/>
        <w:rPr>
          <w:b/>
          <w:sz w:val="24"/>
          <w:szCs w:val="20"/>
        </w:rPr>
      </w:pPr>
      <w:r w:rsidRPr="001D4A1D">
        <w:rPr>
          <w:b/>
          <w:sz w:val="24"/>
          <w:szCs w:val="20"/>
        </w:rPr>
        <w:t>I. Účel smlouvy</w:t>
      </w:r>
    </w:p>
    <w:p w14:paraId="45B452CE" w14:textId="7278E289" w:rsidR="001D4A1D" w:rsidRPr="001D4A1D" w:rsidRDefault="001D4A1D" w:rsidP="001D4A1D">
      <w:pPr>
        <w:spacing w:before="120" w:after="120" w:line="20" w:lineRule="atLeast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sz w:val="24"/>
          <w:szCs w:val="20"/>
          <w:lang w:eastAsia="cs-CZ"/>
        </w:rPr>
        <w:t xml:space="preserve">Účelem této smlouvy je realizace veřejné zakázky s názvem „Zpracování lesních hospodářských osnov </w:t>
      </w:r>
      <w:r w:rsidR="003F3F63" w:rsidRPr="003F3F63">
        <w:rPr>
          <w:rFonts w:cs="Arial"/>
          <w:sz w:val="24"/>
          <w:lang w:eastAsia="cs-CZ"/>
        </w:rPr>
        <w:t>na období od 2024 do 2033</w:t>
      </w:r>
      <w:r w:rsidR="003F3F63">
        <w:rPr>
          <w:rFonts w:cs="Arial"/>
          <w:sz w:val="24"/>
          <w:lang w:eastAsia="cs-CZ"/>
        </w:rPr>
        <w:t xml:space="preserve"> </w:t>
      </w:r>
      <w:r w:rsidRPr="001D4A1D">
        <w:rPr>
          <w:rFonts w:eastAsia="Times New Roman" w:cs="Arial"/>
          <w:sz w:val="24"/>
          <w:szCs w:val="20"/>
          <w:lang w:eastAsia="cs-CZ"/>
        </w:rPr>
        <w:t xml:space="preserve">pro zařizovací obvod </w:t>
      </w:r>
      <w:r w:rsidR="003F3F63" w:rsidRPr="003F3F63">
        <w:rPr>
          <w:rFonts w:cs="Arial"/>
          <w:sz w:val="24"/>
          <w:lang w:eastAsia="cs-CZ"/>
        </w:rPr>
        <w:t>608802 LHO Luhačovice, ZO Uherský Brod</w:t>
      </w:r>
      <w:r w:rsidRPr="001D4A1D">
        <w:rPr>
          <w:rFonts w:eastAsia="Times New Roman" w:cs="Arial"/>
          <w:sz w:val="24"/>
          <w:szCs w:val="20"/>
          <w:lang w:eastAsia="cs-CZ"/>
        </w:rPr>
        <w:t>“ v působnosti obce s rozšířen</w:t>
      </w:r>
      <w:r w:rsidR="00AC5CFF">
        <w:rPr>
          <w:rFonts w:eastAsia="Times New Roman" w:cs="Arial"/>
          <w:sz w:val="24"/>
          <w:szCs w:val="20"/>
          <w:lang w:eastAsia="cs-CZ"/>
        </w:rPr>
        <w:t>o</w:t>
      </w:r>
      <w:r w:rsidRPr="001D4A1D">
        <w:rPr>
          <w:rFonts w:eastAsia="Times New Roman" w:cs="Arial"/>
          <w:sz w:val="24"/>
          <w:szCs w:val="20"/>
          <w:lang w:eastAsia="cs-CZ"/>
        </w:rPr>
        <w:t xml:space="preserve">u působností </w:t>
      </w:r>
      <w:r w:rsidR="00AC5CFF">
        <w:rPr>
          <w:rFonts w:cs="Arial"/>
          <w:sz w:val="24"/>
          <w:lang w:eastAsia="cs-CZ"/>
        </w:rPr>
        <w:t>Uherský</w:t>
      </w:r>
      <w:r w:rsidR="003F3F63">
        <w:rPr>
          <w:rFonts w:cs="Arial"/>
          <w:sz w:val="24"/>
          <w:lang w:eastAsia="cs-CZ"/>
        </w:rPr>
        <w:t xml:space="preserve"> Brod</w:t>
      </w:r>
      <w:r w:rsidRPr="001D4A1D">
        <w:rPr>
          <w:rFonts w:eastAsia="Times New Roman" w:cs="Arial"/>
          <w:sz w:val="24"/>
          <w:szCs w:val="20"/>
          <w:lang w:eastAsia="cs-CZ"/>
        </w:rPr>
        <w:t xml:space="preserve"> (dále jen „ORP“).</w:t>
      </w:r>
    </w:p>
    <w:p w14:paraId="31D9751D" w14:textId="77777777" w:rsidR="001D4A1D" w:rsidRPr="001D4A1D" w:rsidRDefault="001D4A1D" w:rsidP="001D4A1D">
      <w:pPr>
        <w:spacing w:before="120" w:after="120" w:line="20" w:lineRule="atLeast"/>
        <w:ind w:left="720"/>
        <w:jc w:val="both"/>
        <w:rPr>
          <w:rFonts w:eastAsia="Times New Roman" w:cs="Arial"/>
          <w:sz w:val="24"/>
          <w:szCs w:val="20"/>
          <w:lang w:eastAsia="cs-CZ"/>
        </w:rPr>
      </w:pPr>
    </w:p>
    <w:p w14:paraId="7E6EAFED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II. Předmět smlouvy</w:t>
      </w:r>
    </w:p>
    <w:p w14:paraId="7760017E" w14:textId="77777777" w:rsidR="001D4A1D" w:rsidRPr="001D4A1D" w:rsidRDefault="001D4A1D" w:rsidP="001D4A1D">
      <w:pPr>
        <w:numPr>
          <w:ilvl w:val="0"/>
          <w:numId w:val="4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Předmětem smlouvy je závazek zhotovitele provést pro zadavatele na vlastní nebezpečí a vlastní odpovědnost dílo za podmínek stanovených smlouvou a v rozsahu stanoveném níže v čl. III. smlouvy (dále jen „dílo“) a závazek zadavatele zaplatit zhotoviteli za dílo dohodnutou cenu v souladu a způsobem dle čl. V. smlouvy. </w:t>
      </w:r>
    </w:p>
    <w:p w14:paraId="39263C47" w14:textId="77777777" w:rsidR="001D4A1D" w:rsidRPr="001D4A1D" w:rsidRDefault="001D4A1D" w:rsidP="001D4A1D">
      <w:pPr>
        <w:numPr>
          <w:ilvl w:val="0"/>
          <w:numId w:val="4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se touto smlouvou zavazuje pro zadavatele zhotovit ve sjednané době plnění kompletní zpracování lesních hospodářských osnov (dále jen „LHO“) pro zařizovací obvod </w:t>
      </w:r>
      <w:r w:rsidR="00AB6C0A" w:rsidRPr="003F3F63">
        <w:rPr>
          <w:rFonts w:cs="Arial"/>
          <w:sz w:val="24"/>
          <w:lang w:eastAsia="cs-CZ"/>
        </w:rPr>
        <w:t>608802 LHO Luhačovice, ZO Uherský Brod</w:t>
      </w:r>
      <w:r w:rsidR="00AB6C0A" w:rsidRPr="001D4A1D">
        <w:rPr>
          <w:rFonts w:cs="Arial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s platností od</w:t>
      </w:r>
      <w:r w:rsidR="00AB6C0A">
        <w:rPr>
          <w:rFonts w:cs="Arial"/>
          <w:sz w:val="24"/>
          <w:szCs w:val="20"/>
        </w:rPr>
        <w:t xml:space="preserve"> </w:t>
      </w:r>
      <w:r w:rsidR="00AB6C0A" w:rsidRPr="003F3F63">
        <w:rPr>
          <w:rFonts w:cs="Arial"/>
          <w:sz w:val="24"/>
          <w:lang w:eastAsia="cs-CZ"/>
        </w:rPr>
        <w:t xml:space="preserve">2024 </w:t>
      </w:r>
      <w:r w:rsidRPr="001D4A1D">
        <w:rPr>
          <w:rFonts w:cs="Arial"/>
          <w:sz w:val="24"/>
          <w:szCs w:val="20"/>
        </w:rPr>
        <w:t xml:space="preserve">   do </w:t>
      </w:r>
      <w:r w:rsidR="00AB6C0A">
        <w:rPr>
          <w:rFonts w:cs="Arial"/>
          <w:sz w:val="24"/>
          <w:lang w:eastAsia="cs-CZ"/>
        </w:rPr>
        <w:t xml:space="preserve">2033 </w:t>
      </w:r>
      <w:r w:rsidRPr="001D4A1D">
        <w:rPr>
          <w:rFonts w:cs="Arial"/>
          <w:sz w:val="24"/>
          <w:szCs w:val="20"/>
        </w:rPr>
        <w:t xml:space="preserve">pro právnické a fyzické osoby vlastnící lesy o celkové výměře menší než 50 ha ve správním území ORP </w:t>
      </w:r>
      <w:r w:rsidR="00AB6C0A" w:rsidRPr="003F3F63">
        <w:rPr>
          <w:rFonts w:cs="Arial"/>
          <w:sz w:val="24"/>
          <w:lang w:eastAsia="cs-CZ"/>
        </w:rPr>
        <w:t>Uherský Brod</w:t>
      </w:r>
      <w:r w:rsidR="00AB6C0A">
        <w:rPr>
          <w:rFonts w:cs="Arial"/>
          <w:sz w:val="24"/>
          <w:lang w:eastAsia="cs-CZ"/>
        </w:rPr>
        <w:t>.</w:t>
      </w:r>
    </w:p>
    <w:p w14:paraId="0AE3533A" w14:textId="77777777" w:rsidR="001D4A1D" w:rsidRPr="001D4A1D" w:rsidRDefault="001D4A1D" w:rsidP="001D4A1D">
      <w:pPr>
        <w:numPr>
          <w:ilvl w:val="0"/>
          <w:numId w:val="4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Zařizovací obvod </w:t>
      </w:r>
      <w:r w:rsidR="00AB6C0A">
        <w:rPr>
          <w:rFonts w:cs="Arial"/>
          <w:sz w:val="24"/>
          <w:lang w:eastAsia="cs-CZ"/>
        </w:rPr>
        <w:t>608802 LHO Luhačovice, ZO Uherský Brod</w:t>
      </w:r>
      <w:r w:rsidR="00AB6C0A" w:rsidRPr="001D4A1D">
        <w:rPr>
          <w:rFonts w:cs="Arial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byl vymezen místně příslušným orgánem státní správy lesů, který zpracování LHO zadal.</w:t>
      </w:r>
    </w:p>
    <w:p w14:paraId="4DFC8CF8" w14:textId="77777777" w:rsidR="001D4A1D" w:rsidRPr="001D4A1D" w:rsidRDefault="001D4A1D" w:rsidP="001D4A1D">
      <w:pPr>
        <w:numPr>
          <w:ilvl w:val="0"/>
          <w:numId w:val="4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Předběžná výměra pozemků spadajících do zpracování LHO činí </w:t>
      </w:r>
      <w:r w:rsidR="007D0232">
        <w:rPr>
          <w:rFonts w:cs="Arial"/>
          <w:sz w:val="24"/>
          <w:lang w:eastAsia="cs-CZ"/>
        </w:rPr>
        <w:t xml:space="preserve">2233,6 </w:t>
      </w:r>
      <w:r w:rsidRPr="001D4A1D">
        <w:rPr>
          <w:rFonts w:cs="Arial"/>
          <w:sz w:val="24"/>
          <w:szCs w:val="20"/>
        </w:rPr>
        <w:t xml:space="preserve">ha (slovy </w:t>
      </w:r>
      <w:r w:rsidR="00AB6C0A">
        <w:rPr>
          <w:rFonts w:cs="Arial"/>
          <w:sz w:val="24"/>
          <w:lang w:eastAsia="cs-CZ"/>
        </w:rPr>
        <w:t>dvatisíce</w:t>
      </w:r>
      <w:r w:rsidR="007D0232">
        <w:rPr>
          <w:rFonts w:cs="Arial"/>
          <w:sz w:val="24"/>
          <w:lang w:eastAsia="cs-CZ"/>
        </w:rPr>
        <w:t>dvěstětřicettřicelých</w:t>
      </w:r>
      <w:r w:rsidR="00AB6C0A">
        <w:rPr>
          <w:rFonts w:cs="Arial"/>
          <w:sz w:val="24"/>
          <w:lang w:eastAsia="cs-CZ"/>
        </w:rPr>
        <w:t>šest</w:t>
      </w:r>
      <w:r w:rsidR="007D0232">
        <w:rPr>
          <w:rFonts w:cs="Arial"/>
          <w:sz w:val="24"/>
          <w:lang w:eastAsia="cs-CZ"/>
        </w:rPr>
        <w:t>desetin</w:t>
      </w:r>
      <w:r w:rsidR="00AB6C0A">
        <w:rPr>
          <w:rFonts w:cs="Arial"/>
          <w:sz w:val="24"/>
          <w:lang w:eastAsia="cs-CZ"/>
        </w:rPr>
        <w:t xml:space="preserve"> hektar</w:t>
      </w:r>
      <w:r w:rsidR="007D0232">
        <w:rPr>
          <w:rFonts w:cs="Arial"/>
          <w:sz w:val="24"/>
          <w:lang w:eastAsia="cs-CZ"/>
        </w:rPr>
        <w:t>u</w:t>
      </w:r>
      <w:r w:rsidRPr="001D4A1D">
        <w:rPr>
          <w:rFonts w:cs="Arial"/>
          <w:sz w:val="24"/>
          <w:szCs w:val="20"/>
        </w:rPr>
        <w:t>).</w:t>
      </w:r>
    </w:p>
    <w:p w14:paraId="6CB8E912" w14:textId="77777777" w:rsidR="001D4A1D" w:rsidRPr="001D4A1D" w:rsidRDefault="001D4A1D" w:rsidP="001D4A1D">
      <w:pPr>
        <w:numPr>
          <w:ilvl w:val="0"/>
          <w:numId w:val="4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lastRenderedPageBreak/>
        <w:t>Zhotovitel se zavazuje dílo řádně zhotovit v souladu se smlouvou a jejími přílohami a vycházet z podkladů a podmínek v nich stanovených.</w:t>
      </w:r>
    </w:p>
    <w:p w14:paraId="0CD255B9" w14:textId="77777777" w:rsidR="001D4A1D" w:rsidRPr="001D4A1D" w:rsidRDefault="001D4A1D" w:rsidP="001D4A1D">
      <w:pPr>
        <w:spacing w:before="120" w:after="120" w:line="20" w:lineRule="atLeast"/>
        <w:jc w:val="both"/>
        <w:rPr>
          <w:rFonts w:cs="Arial"/>
          <w:b/>
          <w:sz w:val="24"/>
          <w:szCs w:val="20"/>
        </w:rPr>
      </w:pPr>
    </w:p>
    <w:p w14:paraId="7C2F492F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III. Specifikace díla, způsob plnění</w:t>
      </w:r>
    </w:p>
    <w:p w14:paraId="3D178C02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Zařizovací obvod </w:t>
      </w:r>
      <w:r w:rsidR="00AB6C0A">
        <w:rPr>
          <w:rFonts w:cs="Arial"/>
          <w:sz w:val="24"/>
          <w:lang w:eastAsia="cs-CZ"/>
        </w:rPr>
        <w:t>608802 LHO Luhačovice, ZO Uherský Brod</w:t>
      </w:r>
      <w:r w:rsidR="00AB6C0A" w:rsidRPr="001D4A1D">
        <w:rPr>
          <w:rFonts w:cs="Arial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zahrnuje tato katastrální území:</w:t>
      </w:r>
    </w:p>
    <w:p w14:paraId="4B62ECFC" w14:textId="77777777" w:rsidR="00AB6C0A" w:rsidRPr="001D4A1D" w:rsidRDefault="00706F7B" w:rsidP="00706F7B">
      <w:p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706F7B">
        <w:rPr>
          <w:rFonts w:cs="Arial"/>
          <w:sz w:val="24"/>
          <w:lang w:eastAsia="cs-CZ"/>
        </w:rPr>
        <w:t>Bánov, Bojkovice, Bzová u Uherského Brodu, Krhov u Bojkovic, Přečkovice, Březová u Uherského Brodu, Bystřice pod Lopeníkem, Dolní Němčí, Drslavice, Horní Němčí, Hradčovice, Lhotka u Hradčovic, Komňa, Korytná, Lopeník, Nezdenice, Nivnice, Pašovice na Moravě, Pitín, Prakšice, Rudice, Slavkov u Uherského Brodu, Starý Hrozenkov, Strání, Suchá Loz, Šumice u Uherského Brodu, Havřice, Maršov u Uherského Brodu, Těšov, Uherský Brod, Újezdec u Luhačovic, Vápenice u Starého Hrozenkova, Veletiny, Vlčnov, Vyškovec, Záhorovice, Žítková</w:t>
      </w:r>
      <w:r w:rsidR="00AB6C0A" w:rsidRPr="00AB6C0A">
        <w:rPr>
          <w:rFonts w:cs="Arial"/>
          <w:sz w:val="24"/>
          <w:lang w:eastAsia="cs-CZ"/>
        </w:rPr>
        <w:tab/>
      </w:r>
    </w:p>
    <w:p w14:paraId="2D2A6B98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LHO bude zpracována podle § 24 až 27 zákona č. 289/1995 Sb., o lesích a o změně a doplnění některých zákonů (lesní zákon), ve znění pozdějších předpisů, v souladu s vyhláškou č. 84/1996 Sb., o lesním hospodářském plánování, zákonem č. 114/1992 Sb., o ochraně přírody a krajiny, ve znění pozdějších předpisů, dalších předpisů souvisejících a prováděcích, v souladu s obsahem Informačního standardu lesního hospodářství pro LHP a LHO s platností od </w:t>
      </w:r>
      <w:r w:rsidRPr="00AB6C0A">
        <w:rPr>
          <w:rFonts w:cs="Arial"/>
          <w:sz w:val="24"/>
          <w:szCs w:val="20"/>
        </w:rPr>
        <w:t xml:space="preserve">1. 1. </w:t>
      </w:r>
      <w:r w:rsidR="00AB6C0A">
        <w:rPr>
          <w:rFonts w:cs="Arial"/>
          <w:sz w:val="24"/>
          <w:lang w:eastAsia="cs-CZ"/>
        </w:rPr>
        <w:t>2024.</w:t>
      </w:r>
      <w:r w:rsidRPr="001D4A1D">
        <w:rPr>
          <w:rFonts w:cs="Arial"/>
          <w:sz w:val="24"/>
          <w:szCs w:val="20"/>
        </w:rPr>
        <w:t xml:space="preserve"> Digitální forma bude vyhotovena a předána ve stavu způsobilém pro využití v rámci Datového skladu pro státní správu lesů, a podle schválené metodiky Ministerstva zemědělství v tomto rozsahu: </w:t>
      </w:r>
    </w:p>
    <w:p w14:paraId="4F6E7D36" w14:textId="77777777" w:rsidR="001D4A1D" w:rsidRPr="001D4A1D" w:rsidRDefault="001D4A1D" w:rsidP="001D4A1D">
      <w:pPr>
        <w:spacing w:before="120" w:after="120" w:line="20" w:lineRule="atLeast"/>
        <w:ind w:left="426" w:hanging="360"/>
        <w:jc w:val="both"/>
        <w:rPr>
          <w:rFonts w:cs="Arial"/>
          <w:sz w:val="24"/>
          <w:szCs w:val="20"/>
        </w:rPr>
      </w:pPr>
      <w:r w:rsidRPr="001D4A1D">
        <w:rPr>
          <w:rFonts w:cs="Arial"/>
          <w:i/>
          <w:sz w:val="24"/>
          <w:szCs w:val="20"/>
        </w:rPr>
        <w:t>(pozn.: viz § 15 vyhlášky č. 84/1996 Sb.)</w:t>
      </w:r>
    </w:p>
    <w:p w14:paraId="5CC65609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2 x všeobecná část LHO tištěná a ve formátu PDF</w:t>
      </w:r>
    </w:p>
    <w:p w14:paraId="3FDF73CE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2 x hospodářská kniha LHO (podrobné údaje pro porosty, porostní skupiny či etáže a dřeviny) tištěná a ve formátu PDF</w:t>
      </w:r>
    </w:p>
    <w:p w14:paraId="7A6A8C2F" w14:textId="229795C3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2 x plochová tabulka LHO tištěná a ve formátu PDF</w:t>
      </w:r>
    </w:p>
    <w:p w14:paraId="6490EBEC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2 x porostní mapa LHO tištěná v měřítku 1 : 10.000 nebo podrobnějším a ve formátu PDF</w:t>
      </w:r>
    </w:p>
    <w:p w14:paraId="26B79886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2 x těžební mapa LHO tištěná v měřítku 1 : 10.000 nebo podrobnějším a ve formátu PDF</w:t>
      </w:r>
    </w:p>
    <w:p w14:paraId="6C6313B6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1x soutisk porostní a parcelní mapy ve formátu PDF</w:t>
      </w:r>
    </w:p>
    <w:p w14:paraId="2FF80E73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1 x seznam vlastníků lesních pozemků, zařazených do LHO</w:t>
      </w:r>
    </w:p>
    <w:p w14:paraId="5A4F29D1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1 x numerická a grafická data LHO na elektronickém nosiči, která budou volně kopírovatelná</w:t>
      </w:r>
    </w:p>
    <w:p w14:paraId="2A04212D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Parcelní mapa, na jejímž základě byly LHO vytvořeny ve formátu.pdf</w:t>
      </w:r>
    </w:p>
    <w:p w14:paraId="7B79848D" w14:textId="77777777" w:rsidR="001D4A1D" w:rsidRPr="001465B9" w:rsidRDefault="001D4A1D" w:rsidP="001D4A1D">
      <w:pPr>
        <w:numPr>
          <w:ilvl w:val="0"/>
          <w:numId w:val="1"/>
        </w:numPr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Digitální seznamy vlastníků, parcel a jednotek prostorového rozdělení lesa na elektronickém nosiči ve formátu Excel</w:t>
      </w:r>
    </w:p>
    <w:p w14:paraId="7FDF00D1" w14:textId="77777777" w:rsidR="001D4A1D" w:rsidRPr="001465B9" w:rsidRDefault="001D4A1D" w:rsidP="001D4A1D">
      <w:pPr>
        <w:numPr>
          <w:ilvl w:val="0"/>
          <w:numId w:val="1"/>
        </w:numPr>
        <w:autoSpaceDN w:val="0"/>
        <w:spacing w:before="120" w:after="120" w:line="20" w:lineRule="atLeast"/>
        <w:ind w:left="426"/>
        <w:contextualSpacing/>
        <w:jc w:val="both"/>
        <w:rPr>
          <w:rFonts w:eastAsia="Times New Roman" w:cs="Arial"/>
          <w:sz w:val="24"/>
          <w:szCs w:val="20"/>
          <w:lang w:eastAsia="cs-CZ"/>
        </w:rPr>
      </w:pPr>
      <w:r w:rsidRPr="001465B9">
        <w:rPr>
          <w:rFonts w:eastAsia="Times New Roman" w:cs="Arial"/>
          <w:sz w:val="24"/>
          <w:szCs w:val="20"/>
          <w:lang w:eastAsia="cs-CZ"/>
        </w:rPr>
        <w:t>Elektronický nosič dat se separáty jednotlivých vlastníků ve formátu PDF</w:t>
      </w:r>
    </w:p>
    <w:p w14:paraId="292F4BD6" w14:textId="77777777" w:rsidR="001D4A1D" w:rsidRPr="001465B9" w:rsidRDefault="001D4A1D" w:rsidP="001D4A1D">
      <w:pPr>
        <w:autoSpaceDN w:val="0"/>
        <w:spacing w:before="120" w:after="120" w:line="20" w:lineRule="atLeast"/>
        <w:ind w:left="426" w:hanging="360"/>
        <w:contextualSpacing/>
        <w:jc w:val="both"/>
        <w:rPr>
          <w:rFonts w:eastAsia="Times New Roman" w:cs="Arial"/>
          <w:i/>
          <w:sz w:val="24"/>
          <w:szCs w:val="20"/>
          <w:lang w:eastAsia="cs-CZ"/>
        </w:rPr>
      </w:pPr>
      <w:r w:rsidRPr="001465B9">
        <w:rPr>
          <w:rFonts w:eastAsia="Times New Roman" w:cs="Arial"/>
          <w:i/>
          <w:sz w:val="24"/>
          <w:szCs w:val="20"/>
          <w:lang w:eastAsia="cs-CZ"/>
        </w:rPr>
        <w:t>Další varianta:</w:t>
      </w:r>
    </w:p>
    <w:p w14:paraId="167D189A" w14:textId="77777777" w:rsidR="001D4A1D" w:rsidRPr="001465B9" w:rsidRDefault="001D4A1D" w:rsidP="001D4A1D">
      <w:pPr>
        <w:tabs>
          <w:tab w:val="num" w:pos="567"/>
        </w:tabs>
        <w:spacing w:before="120" w:after="120" w:line="20" w:lineRule="atLeast"/>
        <w:ind w:left="426" w:hanging="360"/>
        <w:contextualSpacing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Digitální data budou zpracována v souladu s informačním standardem lesního hospodářství, platným pro rok zpracování a prověřena v Informačním a datovém centru Ústavu pro hospodářskou úpravu lesů Brandýs nad Labem (dále jen „</w:t>
      </w:r>
      <w:r w:rsidRPr="001465B9">
        <w:rPr>
          <w:rFonts w:cs="Arial"/>
          <w:iCs/>
          <w:sz w:val="24"/>
          <w:szCs w:val="20"/>
        </w:rPr>
        <w:t xml:space="preserve">ÚHÚL“) v platném výměnném formátu dat LHP a LHO </w:t>
      </w:r>
      <w:r w:rsidRPr="001465B9">
        <w:rPr>
          <w:sz w:val="24"/>
          <w:szCs w:val="20"/>
          <w:lang w:eastAsia="cs-CZ"/>
        </w:rPr>
        <w:t>a s naplněním položek OLH_ID a OLH_PRAV_TIT dle podkladů poskytnutých zadavatelem.</w:t>
      </w:r>
    </w:p>
    <w:p w14:paraId="582586D6" w14:textId="77777777" w:rsidR="001D4A1D" w:rsidRPr="001465B9" w:rsidRDefault="001D4A1D" w:rsidP="001D4A1D">
      <w:pPr>
        <w:tabs>
          <w:tab w:val="num" w:pos="567"/>
        </w:tabs>
        <w:spacing w:before="120" w:after="120" w:line="20" w:lineRule="atLeast"/>
        <w:ind w:left="426" w:hanging="360"/>
        <w:contextualSpacing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Součástí díla budou následující náležitosti, které zhotovitel dodá v uvedeném počtu:</w:t>
      </w:r>
    </w:p>
    <w:p w14:paraId="32B2B71B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Všeobecná část - 2 ks</w:t>
      </w:r>
    </w:p>
    <w:p w14:paraId="0D2747DA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lastRenderedPageBreak/>
        <w:t>Podrobné údaje pro porosty, porostní skupiny a dřeviny (hospodářská kniha - 1 ks</w:t>
      </w:r>
    </w:p>
    <w:p w14:paraId="36FC1CC9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Podrobné údaje pro porosty, porostní skupiny a dřeviny (hospodářská kniha) s evidencí - rozděleno do tří samostatných knih dle působnosti odborných lesních hospodářů (dále jen OLH)</w:t>
      </w:r>
      <w:r w:rsidRPr="001465B9">
        <w:rPr>
          <w:rFonts w:cs="Arial"/>
          <w:sz w:val="24"/>
          <w:szCs w:val="20"/>
        </w:rPr>
        <w:tab/>
        <w:t xml:space="preserve"> - 1 ks</w:t>
      </w:r>
    </w:p>
    <w:p w14:paraId="00E91368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Plochová tabulka - 2 ks</w:t>
      </w:r>
    </w:p>
    <w:p w14:paraId="089A1BBB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porostní 1:10 000 volné listy - 1 paré</w:t>
      </w:r>
    </w:p>
    <w:p w14:paraId="1B268916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porostní 1:10 000 skládané foliované - 1 paré</w:t>
      </w:r>
    </w:p>
    <w:p w14:paraId="3065E028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porostní 1:10 000 skládané foliované - rozděleno do tří částí dle působnosti OLH</w:t>
      </w:r>
      <w:r w:rsidRPr="001465B9">
        <w:rPr>
          <w:rFonts w:cs="Arial"/>
          <w:sz w:val="24"/>
          <w:szCs w:val="20"/>
        </w:rPr>
        <w:tab/>
        <w:t>1 paré</w:t>
      </w:r>
    </w:p>
    <w:p w14:paraId="4F55217B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těžební 1:10 000 volné listy - 1 paré</w:t>
      </w:r>
    </w:p>
    <w:p w14:paraId="0FF23DB2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těžební 1:10 000 skládané foliované - rozděleno do tří částí dle působnosti OLH - 1 paré</w:t>
      </w:r>
    </w:p>
    <w:p w14:paraId="5B3594E7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Lesnické mapy obrysové 1:10 000 volné listy - 1 paré</w:t>
      </w:r>
    </w:p>
    <w:p w14:paraId="319E4772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Parcelní mapa 1: 5000 volné listy - 1 paré</w:t>
      </w:r>
    </w:p>
    <w:p w14:paraId="2027BEFA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Přehledová mapa, přehledová mapa kladu listů - 2 paré</w:t>
      </w:r>
    </w:p>
    <w:p w14:paraId="2FD63924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Vlastnické separáty - 1 paré (alternativně ve formátu PDF určeném k tisku)</w:t>
      </w:r>
    </w:p>
    <w:p w14:paraId="485AD605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Tištěné seznamy vlastníků, parcel a jednotek základního rozdělení lesa</w:t>
      </w:r>
      <w:r w:rsidRPr="001465B9">
        <w:rPr>
          <w:rFonts w:cs="Arial"/>
          <w:sz w:val="24"/>
          <w:szCs w:val="20"/>
        </w:rPr>
        <w:tab/>
        <w:t>- 2 ks</w:t>
      </w:r>
    </w:p>
    <w:p w14:paraId="5FD163A4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Numerická a grafická digitální data LHO</w:t>
      </w:r>
      <w:r w:rsidRPr="001465B9">
        <w:rPr>
          <w:rFonts w:cs="Arial"/>
          <w:sz w:val="24"/>
          <w:szCs w:val="20"/>
        </w:rPr>
        <w:tab/>
        <w:t xml:space="preserve"> - 2 CD</w:t>
      </w:r>
    </w:p>
    <w:p w14:paraId="7EE88502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Digitální parcelní mapa</w:t>
      </w:r>
      <w:r w:rsidRPr="001465B9">
        <w:rPr>
          <w:rFonts w:cs="Arial"/>
          <w:sz w:val="24"/>
          <w:szCs w:val="20"/>
        </w:rPr>
        <w:tab/>
        <w:t>na CD</w:t>
      </w:r>
    </w:p>
    <w:p w14:paraId="39439649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Digitální seznamy vlastníků, parcel a jednotek základního rozdělení lesa ve formátu xls. na CD</w:t>
      </w:r>
    </w:p>
    <w:p w14:paraId="70E95265" w14:textId="77777777" w:rsidR="001D4A1D" w:rsidRPr="001465B9" w:rsidRDefault="001D4A1D" w:rsidP="001D4A1D">
      <w:pPr>
        <w:numPr>
          <w:ilvl w:val="0"/>
          <w:numId w:val="22"/>
        </w:numPr>
        <w:spacing w:after="120" w:line="20" w:lineRule="atLeast"/>
        <w:ind w:left="426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Tisk přehledových map 1:15 000/1:20 000</w:t>
      </w:r>
      <w:r w:rsidRPr="001465B9">
        <w:rPr>
          <w:rFonts w:cs="Arial"/>
          <w:sz w:val="24"/>
          <w:szCs w:val="20"/>
        </w:rPr>
        <w:tab/>
        <w:t>1 paré</w:t>
      </w:r>
    </w:p>
    <w:p w14:paraId="420AF1C4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Akceptování jednotlivých změn v průběhu zhotovení díla, a to do </w:t>
      </w:r>
      <w:r w:rsidR="004E54DC">
        <w:rPr>
          <w:rFonts w:cs="Arial"/>
          <w:sz w:val="24"/>
          <w:lang w:eastAsia="cs-CZ"/>
        </w:rPr>
        <w:t xml:space="preserve">31.8.2023 </w:t>
      </w:r>
      <w:r w:rsidRPr="001D4A1D">
        <w:rPr>
          <w:rFonts w:cs="Arial"/>
          <w:sz w:val="24"/>
          <w:szCs w:val="20"/>
        </w:rPr>
        <w:t>prvního roku platnosti LHO (změny v osobě vlastníka nebo druhu pozemku, tj. vynětí nebo prohlášení za les).</w:t>
      </w:r>
      <w:r w:rsidR="00AB6C0A">
        <w:rPr>
          <w:rFonts w:cs="Arial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LHO bude zpracována tak, aby zahrnovala na předmětném zařizovaném obvodu všechny lesy, pro které se LHO zpracovává, tzn. pro všechny lesy vlastníků s výměrou do 50 ha, pro které není zpracován lesní hospodářský plán,</w:t>
      </w:r>
    </w:p>
    <w:p w14:paraId="38E9B675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V LHO nesmí být zařízeny žádné souhrnné porosty, pokud nebude se </w:t>
      </w:r>
      <w:r w:rsidRPr="001D4A1D">
        <w:rPr>
          <w:rFonts w:cs="Arial"/>
          <w:sz w:val="24"/>
        </w:rPr>
        <w:t xml:space="preserve">zadavatelem </w:t>
      </w:r>
      <w:r w:rsidRPr="001D4A1D">
        <w:rPr>
          <w:rFonts w:cs="Arial"/>
          <w:sz w:val="24"/>
          <w:szCs w:val="20"/>
        </w:rPr>
        <w:t>dohodnuto jinak. LHO musí být zpracována na vlastníka, resp. na list vlastnictví,</w:t>
      </w:r>
    </w:p>
    <w:p w14:paraId="79098091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Prostorové rozdělení lesa bude přizpůsobeno vlastnickým poměrům (listům vlastnictví) a hranicím jednotlivých parcel,</w:t>
      </w:r>
    </w:p>
    <w:p w14:paraId="7C962140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Popis lesních porostů bude vztažen k lesu, který zařizovatel v terénu identifikuje jako zařizovaný lesní majetek,</w:t>
      </w:r>
    </w:p>
    <w:p w14:paraId="268687B7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Těžby plánované v LHO budou vycházet ze zjištěného stavu lesa a z omezení vyplývajících z lesního zákona</w:t>
      </w:r>
    </w:p>
    <w:p w14:paraId="12114DE0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Předběžný rozsah výměry lesních pozemků zařizovaných v zařizovacím obvodu </w:t>
      </w:r>
      <w:r w:rsidR="004E54DC">
        <w:rPr>
          <w:rFonts w:cs="Arial"/>
          <w:sz w:val="24"/>
          <w:lang w:eastAsia="cs-CZ"/>
        </w:rPr>
        <w:t xml:space="preserve">608802 LHO Luhačovice, ZO Uherský Brod </w:t>
      </w:r>
      <w:r w:rsidRPr="001D4A1D">
        <w:rPr>
          <w:rFonts w:cs="Arial"/>
          <w:sz w:val="24"/>
          <w:szCs w:val="20"/>
        </w:rPr>
        <w:t xml:space="preserve">na správním území obce s rozšířenou působností činí </w:t>
      </w:r>
      <w:r w:rsidR="007D0232">
        <w:rPr>
          <w:rFonts w:cs="Arial"/>
          <w:sz w:val="24"/>
          <w:lang w:eastAsia="cs-CZ"/>
        </w:rPr>
        <w:t>2233,6</w:t>
      </w:r>
      <w:r w:rsidR="004E54DC">
        <w:rPr>
          <w:rFonts w:cs="Arial"/>
          <w:sz w:val="24"/>
          <w:lang w:eastAsia="cs-CZ"/>
        </w:rPr>
        <w:t> </w:t>
      </w:r>
      <w:r w:rsidRPr="001D4A1D">
        <w:rPr>
          <w:rFonts w:cs="Arial"/>
          <w:sz w:val="24"/>
          <w:szCs w:val="20"/>
        </w:rPr>
        <w:t>ha; konečný rozsah bude upřesněn dle celkové plochy, která bude uvedena v plochové tabulce zpracované LHO.</w:t>
      </w:r>
    </w:p>
    <w:p w14:paraId="3CE54E69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lastRenderedPageBreak/>
        <w:t xml:space="preserve">Zpracovaná LHO bude zohledňovat požadavky vlastníků lesa v souladu s lesním zákonem, které tito vlastníci </w:t>
      </w:r>
      <w:r w:rsidR="00A40892">
        <w:rPr>
          <w:rFonts w:cs="Arial"/>
          <w:sz w:val="24"/>
          <w:szCs w:val="20"/>
        </w:rPr>
        <w:t>mohli uplatnit</w:t>
      </w:r>
      <w:r w:rsidRPr="001D4A1D">
        <w:rPr>
          <w:rFonts w:cs="Arial"/>
          <w:sz w:val="24"/>
          <w:szCs w:val="20"/>
        </w:rPr>
        <w:t xml:space="preserve"> do </w:t>
      </w:r>
      <w:r w:rsidR="00A40892">
        <w:rPr>
          <w:rFonts w:cs="Arial"/>
          <w:sz w:val="24"/>
          <w:lang w:eastAsia="cs-CZ"/>
        </w:rPr>
        <w:t>30.04.2022</w:t>
      </w:r>
      <w:r w:rsidRPr="001D4A1D">
        <w:rPr>
          <w:rFonts w:cs="Arial"/>
          <w:sz w:val="24"/>
          <w:szCs w:val="20"/>
        </w:rPr>
        <w:t xml:space="preserve"> u Městského úřadu </w:t>
      </w:r>
      <w:r w:rsidR="00A40892">
        <w:rPr>
          <w:rFonts w:cs="Arial"/>
          <w:sz w:val="24"/>
          <w:lang w:eastAsia="cs-CZ"/>
        </w:rPr>
        <w:t>Uherský Brod.</w:t>
      </w:r>
    </w:p>
    <w:p w14:paraId="43FDE949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LHO bude zpracována výhradně pro jednotlivé vlastníky, souhrnné porosty mohou být vytvářeny pouze s písemným souhlasem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>, a to jen v odůvodněných případech, pokud nebude možné provést grafickou identifikaci parcel. Do zpracování budou zařazeny i lesní pozemky, u nichž je vlastník neznámý. V případech, kdy není zřejmý vlastník pozemků v kategorii PUPFL (např. tzv. „LV 0“), budou tyto parcely zařízeny každá zvlášť.</w:t>
      </w:r>
    </w:p>
    <w:p w14:paraId="7EEB78DF" w14:textId="6E5CA54C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 průběhu zpracovávání LHO budou zhotovitelem průběžně navrhovány výjimky (velikost a šíře holé seče, lhůta pro zalesnění holin a zajištění porostů, zákaz mýtní úmyslné těžby v porostech ve věku do 80 let, záměrné rozšiřování geograficky nepůvodních druhů dřevin) v případě, že jejich udělení uzná za účelné. Tyto navržené výjimky budou </w:t>
      </w:r>
      <w:r w:rsidRPr="001D4A1D">
        <w:rPr>
          <w:rFonts w:cs="Arial"/>
          <w:sz w:val="24"/>
        </w:rPr>
        <w:t>zadavatelem</w:t>
      </w:r>
      <w:r w:rsidRPr="001D4A1D">
        <w:rPr>
          <w:rFonts w:cs="Arial"/>
          <w:sz w:val="24"/>
          <w:szCs w:val="20"/>
        </w:rPr>
        <w:t xml:space="preserve"> průběžně projednávány a</w:t>
      </w:r>
      <w:r w:rsidR="00566661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v případě, že na základě těchto výjimek bude třeba zapracovat do LHO změny, se zhotovitel zavazuje tyto změny do zpracovávané LHO provést.</w:t>
      </w:r>
    </w:p>
    <w:p w14:paraId="2A88FDAC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zohlední specifika lesů zvláštního určení</w:t>
      </w:r>
      <w:r w:rsidR="00495599">
        <w:rPr>
          <w:rFonts w:cs="Arial"/>
          <w:sz w:val="24"/>
          <w:lang w:eastAsia="cs-CZ"/>
        </w:rPr>
        <w:t>.</w:t>
      </w:r>
    </w:p>
    <w:p w14:paraId="6478704C" w14:textId="77777777" w:rsidR="001D4A1D" w:rsidRPr="001D4A1D" w:rsidRDefault="001D4A1D" w:rsidP="001D4A1D">
      <w:pPr>
        <w:numPr>
          <w:ilvl w:val="0"/>
          <w:numId w:val="5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LHO bude komunikovat a spolupracovat s dotčenými orgány a bude zajišťovat jejich stanoviska potřebná pro zpracování LHO.</w:t>
      </w:r>
    </w:p>
    <w:p w14:paraId="7B78F204" w14:textId="77777777" w:rsidR="001D4A1D" w:rsidRPr="001D4A1D" w:rsidRDefault="001D4A1D" w:rsidP="001D4A1D">
      <w:pPr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69E97E8F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IV. Doba plnění a způsob předání díla</w:t>
      </w:r>
    </w:p>
    <w:p w14:paraId="3DA91E93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se zavazuje zahájit provádění díla </w:t>
      </w:r>
      <w:r w:rsidR="00C47314">
        <w:rPr>
          <w:rFonts w:cs="Arial"/>
          <w:sz w:val="24"/>
          <w:szCs w:val="20"/>
        </w:rPr>
        <w:t>bezprostředně</w:t>
      </w:r>
      <w:r w:rsidRPr="001D4A1D">
        <w:rPr>
          <w:rFonts w:cs="Arial"/>
          <w:sz w:val="24"/>
          <w:szCs w:val="20"/>
        </w:rPr>
        <w:t xml:space="preserve"> </w:t>
      </w:r>
      <w:r w:rsidR="00C47314">
        <w:rPr>
          <w:rFonts w:cs="Arial"/>
          <w:sz w:val="24"/>
          <w:szCs w:val="20"/>
        </w:rPr>
        <w:t>po</w:t>
      </w:r>
      <w:r w:rsidRPr="001D4A1D">
        <w:rPr>
          <w:rFonts w:cs="Arial"/>
          <w:sz w:val="24"/>
          <w:szCs w:val="20"/>
        </w:rPr>
        <w:t xml:space="preserve"> podpisu této smlouvy.</w:t>
      </w:r>
    </w:p>
    <w:p w14:paraId="1C06B317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Činnosti zabezpečující zhotovení díla budou prováděny od zahájení provádění díla až do předání kompletního díla bez vad a nedodělků.</w:t>
      </w:r>
    </w:p>
    <w:p w14:paraId="481129FC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Smluvní strany se dohodly na těchto etapách plnění díla:</w:t>
      </w:r>
    </w:p>
    <w:p w14:paraId="55847DF7" w14:textId="7C6B0A3E" w:rsidR="001D4A1D" w:rsidRPr="008C17D1" w:rsidRDefault="001D4A1D" w:rsidP="001D4A1D">
      <w:pPr>
        <w:numPr>
          <w:ilvl w:val="0"/>
          <w:numId w:val="6"/>
        </w:numPr>
        <w:spacing w:before="120" w:after="120" w:line="20" w:lineRule="atLeast"/>
        <w:ind w:left="993"/>
        <w:jc w:val="both"/>
        <w:rPr>
          <w:rFonts w:cs="Arial"/>
          <w:sz w:val="24"/>
          <w:szCs w:val="20"/>
        </w:rPr>
      </w:pPr>
      <w:r w:rsidRPr="008C17D1">
        <w:rPr>
          <w:rFonts w:cs="Arial"/>
          <w:sz w:val="24"/>
          <w:szCs w:val="20"/>
        </w:rPr>
        <w:t xml:space="preserve">I. etapa – </w:t>
      </w:r>
      <w:r w:rsidR="005D2398" w:rsidRPr="008C17D1">
        <w:rPr>
          <w:rFonts w:cs="Arial"/>
          <w:sz w:val="24"/>
          <w:szCs w:val="20"/>
        </w:rPr>
        <w:t>přípravné práce</w:t>
      </w:r>
      <w:r w:rsidRPr="008C17D1">
        <w:rPr>
          <w:rFonts w:cs="Arial"/>
          <w:sz w:val="24"/>
          <w:szCs w:val="20"/>
        </w:rPr>
        <w:t xml:space="preserve">, digitalizace základního rozdělení </w:t>
      </w:r>
      <w:r w:rsidR="00566661" w:rsidRPr="008C17D1">
        <w:rPr>
          <w:rFonts w:cs="Arial"/>
          <w:sz w:val="24"/>
          <w:szCs w:val="20"/>
        </w:rPr>
        <w:t>–</w:t>
      </w:r>
      <w:r w:rsidRPr="008C17D1">
        <w:rPr>
          <w:rFonts w:cs="Arial"/>
          <w:sz w:val="24"/>
          <w:szCs w:val="20"/>
        </w:rPr>
        <w:t xml:space="preserve"> nejpozději do </w:t>
      </w:r>
      <w:r w:rsidR="00C47314" w:rsidRPr="008C17D1">
        <w:rPr>
          <w:rFonts w:cs="Arial"/>
          <w:sz w:val="24"/>
          <w:lang w:eastAsia="cs-CZ"/>
        </w:rPr>
        <w:t>30.04.2023</w:t>
      </w:r>
    </w:p>
    <w:p w14:paraId="56E14944" w14:textId="77777777" w:rsidR="00C47314" w:rsidRDefault="001D4A1D" w:rsidP="001D4A1D">
      <w:pPr>
        <w:numPr>
          <w:ilvl w:val="0"/>
          <w:numId w:val="6"/>
        </w:numPr>
        <w:spacing w:before="120" w:after="120" w:line="20" w:lineRule="atLeast"/>
        <w:ind w:left="993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II. etapa – popis porostů a návrh hospodářských opatření</w:t>
      </w:r>
      <w:r w:rsidR="00C47314">
        <w:rPr>
          <w:rFonts w:cs="Arial"/>
          <w:sz w:val="24"/>
          <w:szCs w:val="20"/>
        </w:rPr>
        <w:t xml:space="preserve"> terénní projektová činnost, (zjišťování údajů o stavu lesa, návrh </w:t>
      </w:r>
      <w:r w:rsidR="004E7D26">
        <w:rPr>
          <w:rFonts w:cs="Arial"/>
          <w:sz w:val="24"/>
          <w:szCs w:val="20"/>
        </w:rPr>
        <w:t>h</w:t>
      </w:r>
      <w:r w:rsidR="00C47314">
        <w:rPr>
          <w:rFonts w:cs="Arial"/>
          <w:sz w:val="24"/>
          <w:szCs w:val="20"/>
        </w:rPr>
        <w:t>ospodářských opatření) a prozatímní výstupy ve formátu PDF (hospodářskou knihu a porostní mapy).</w:t>
      </w:r>
      <w:r w:rsidR="004E7D26">
        <w:rPr>
          <w:rFonts w:cs="Arial"/>
          <w:sz w:val="24"/>
          <w:szCs w:val="20"/>
        </w:rPr>
        <w:t xml:space="preserve"> Výstupy budu předávány průběžně a to v</w:t>
      </w:r>
      <w:r w:rsidR="00C82A28">
        <w:rPr>
          <w:rFonts w:cs="Arial"/>
          <w:sz w:val="24"/>
          <w:szCs w:val="20"/>
        </w:rPr>
        <w:t> </w:t>
      </w:r>
      <w:r w:rsidR="004E7D26">
        <w:rPr>
          <w:rFonts w:cs="Arial"/>
          <w:sz w:val="24"/>
          <w:szCs w:val="20"/>
        </w:rPr>
        <w:t>rozsahu</w:t>
      </w:r>
      <w:r w:rsidR="00C82A28">
        <w:rPr>
          <w:rFonts w:cs="Arial"/>
          <w:sz w:val="24"/>
          <w:szCs w:val="20"/>
        </w:rPr>
        <w:t xml:space="preserve"> navrženém zhotovitelem. Pokud zhotovitel nenavrhne, budou předávány takto:</w:t>
      </w:r>
    </w:p>
    <w:p w14:paraId="123E5D5F" w14:textId="0A9462F3" w:rsidR="00566661" w:rsidRDefault="00566661" w:rsidP="00566661">
      <w:pPr>
        <w:numPr>
          <w:ilvl w:val="0"/>
          <w:numId w:val="24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 xml:space="preserve">v rozsahu </w:t>
      </w:r>
      <w:r w:rsidR="00C82A28">
        <w:rPr>
          <w:rFonts w:cs="Arial"/>
          <w:sz w:val="24"/>
          <w:szCs w:val="20"/>
        </w:rPr>
        <w:t>15</w:t>
      </w:r>
      <w:r w:rsidR="005E33BE">
        <w:rPr>
          <w:rFonts w:cs="Arial"/>
          <w:sz w:val="24"/>
          <w:szCs w:val="20"/>
        </w:rPr>
        <w:t xml:space="preserve"> </w:t>
      </w:r>
      <w:r w:rsidR="00C82A28">
        <w:rPr>
          <w:rFonts w:cs="Arial"/>
          <w:sz w:val="24"/>
          <w:szCs w:val="20"/>
        </w:rPr>
        <w:t>% z předběžné plochy zařizovacího obvodu do 30.</w:t>
      </w:r>
      <w:r w:rsidR="005E33BE">
        <w:rPr>
          <w:rFonts w:cs="Arial"/>
          <w:sz w:val="24"/>
          <w:szCs w:val="20"/>
        </w:rPr>
        <w:t>0</w:t>
      </w:r>
      <w:r w:rsidR="00C82A28">
        <w:rPr>
          <w:rFonts w:cs="Arial"/>
          <w:sz w:val="24"/>
          <w:szCs w:val="20"/>
        </w:rPr>
        <w:t>6.2023,</w:t>
      </w:r>
    </w:p>
    <w:p w14:paraId="05225DD7" w14:textId="77777777" w:rsidR="00566661" w:rsidRDefault="00C82A28" w:rsidP="00566661">
      <w:pPr>
        <w:numPr>
          <w:ilvl w:val="0"/>
          <w:numId w:val="24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>v rozsahu 30</w:t>
      </w:r>
      <w:r w:rsidR="005E33BE">
        <w:rPr>
          <w:rFonts w:cs="Arial"/>
          <w:sz w:val="24"/>
          <w:szCs w:val="20"/>
        </w:rPr>
        <w:t xml:space="preserve"> </w:t>
      </w:r>
      <w:r>
        <w:rPr>
          <w:rFonts w:cs="Arial"/>
          <w:sz w:val="24"/>
          <w:szCs w:val="20"/>
        </w:rPr>
        <w:t>% do 31.</w:t>
      </w:r>
      <w:r w:rsidR="005E33BE">
        <w:rPr>
          <w:rFonts w:cs="Arial"/>
          <w:sz w:val="24"/>
          <w:szCs w:val="20"/>
        </w:rPr>
        <w:t>0</w:t>
      </w:r>
      <w:r>
        <w:rPr>
          <w:rFonts w:cs="Arial"/>
          <w:sz w:val="24"/>
          <w:szCs w:val="20"/>
        </w:rPr>
        <w:t>7.2023,</w:t>
      </w:r>
    </w:p>
    <w:p w14:paraId="41820FD3" w14:textId="77777777" w:rsidR="00566661" w:rsidRDefault="00C82A28" w:rsidP="00566661">
      <w:pPr>
        <w:numPr>
          <w:ilvl w:val="0"/>
          <w:numId w:val="24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>v rozsahu 75</w:t>
      </w:r>
      <w:r w:rsidR="005E33BE">
        <w:rPr>
          <w:rFonts w:cs="Arial"/>
          <w:sz w:val="24"/>
          <w:szCs w:val="20"/>
        </w:rPr>
        <w:t xml:space="preserve"> </w:t>
      </w:r>
      <w:r>
        <w:rPr>
          <w:rFonts w:cs="Arial"/>
          <w:sz w:val="24"/>
          <w:szCs w:val="20"/>
        </w:rPr>
        <w:t>% do 30.</w:t>
      </w:r>
      <w:r w:rsidR="005E33BE">
        <w:rPr>
          <w:rFonts w:cs="Arial"/>
          <w:sz w:val="24"/>
          <w:szCs w:val="20"/>
        </w:rPr>
        <w:t>0</w:t>
      </w:r>
      <w:r>
        <w:rPr>
          <w:rFonts w:cs="Arial"/>
          <w:sz w:val="24"/>
          <w:szCs w:val="20"/>
        </w:rPr>
        <w:t>9.2023 a</w:t>
      </w:r>
    </w:p>
    <w:p w14:paraId="1BC49C0F" w14:textId="38EC1696" w:rsidR="00C82A28" w:rsidRDefault="00C82A28" w:rsidP="00566661">
      <w:pPr>
        <w:numPr>
          <w:ilvl w:val="0"/>
          <w:numId w:val="24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>v rozsahu 100</w:t>
      </w:r>
      <w:r w:rsidR="005E33BE">
        <w:rPr>
          <w:rFonts w:cs="Arial"/>
          <w:sz w:val="24"/>
          <w:szCs w:val="20"/>
        </w:rPr>
        <w:t xml:space="preserve"> </w:t>
      </w:r>
      <w:r>
        <w:rPr>
          <w:rFonts w:cs="Arial"/>
          <w:sz w:val="24"/>
          <w:szCs w:val="20"/>
        </w:rPr>
        <w:t>% do 30.11.2023</w:t>
      </w:r>
      <w:r w:rsidR="00566661">
        <w:rPr>
          <w:rFonts w:cs="Arial"/>
          <w:sz w:val="24"/>
          <w:szCs w:val="20"/>
        </w:rPr>
        <w:t>,</w:t>
      </w:r>
    </w:p>
    <w:p w14:paraId="60A3A392" w14:textId="40524B77" w:rsidR="001D4A1D" w:rsidRPr="001D4A1D" w:rsidRDefault="00852DFA" w:rsidP="001D4A1D">
      <w:pPr>
        <w:numPr>
          <w:ilvl w:val="0"/>
          <w:numId w:val="6"/>
        </w:numPr>
        <w:spacing w:before="120" w:after="120" w:line="20" w:lineRule="atLeast"/>
        <w:ind w:left="993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 xml:space="preserve">III. etapa </w:t>
      </w:r>
      <w:r w:rsidR="00566661">
        <w:rPr>
          <w:rFonts w:cs="Arial"/>
          <w:sz w:val="24"/>
          <w:szCs w:val="20"/>
        </w:rPr>
        <w:t>–</w:t>
      </w:r>
      <w:r>
        <w:rPr>
          <w:rFonts w:cs="Arial"/>
          <w:sz w:val="24"/>
          <w:szCs w:val="20"/>
        </w:rPr>
        <w:t xml:space="preserve"> </w:t>
      </w:r>
      <w:r w:rsidR="001D4A1D" w:rsidRPr="001D4A1D">
        <w:rPr>
          <w:rFonts w:cs="Arial"/>
          <w:sz w:val="24"/>
          <w:szCs w:val="20"/>
        </w:rPr>
        <w:t>Návrh díla – nejpozději do 30.</w:t>
      </w:r>
      <w:r w:rsidR="00566661">
        <w:rPr>
          <w:rFonts w:cs="Arial"/>
          <w:sz w:val="24"/>
          <w:szCs w:val="20"/>
        </w:rPr>
        <w:t>0</w:t>
      </w:r>
      <w:r w:rsidR="001D4A1D" w:rsidRPr="001D4A1D">
        <w:rPr>
          <w:rFonts w:cs="Arial"/>
          <w:sz w:val="24"/>
          <w:szCs w:val="20"/>
        </w:rPr>
        <w:t>4.</w:t>
      </w:r>
      <w:r w:rsidR="00C47314">
        <w:rPr>
          <w:rFonts w:cs="Arial"/>
          <w:sz w:val="24"/>
          <w:lang w:eastAsia="cs-CZ"/>
        </w:rPr>
        <w:t>2024</w:t>
      </w:r>
    </w:p>
    <w:p w14:paraId="00C6F3C1" w14:textId="39BDBF20" w:rsidR="001D4A1D" w:rsidRPr="001D4A1D" w:rsidRDefault="00852DFA" w:rsidP="001D4A1D">
      <w:pPr>
        <w:numPr>
          <w:ilvl w:val="0"/>
          <w:numId w:val="6"/>
        </w:numPr>
        <w:spacing w:before="120" w:after="120" w:line="20" w:lineRule="atLeast"/>
        <w:ind w:left="993"/>
        <w:jc w:val="both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 xml:space="preserve">IV. etapa </w:t>
      </w:r>
      <w:r w:rsidR="00566661">
        <w:rPr>
          <w:rFonts w:cs="Arial"/>
          <w:sz w:val="24"/>
          <w:szCs w:val="20"/>
        </w:rPr>
        <w:t>–</w:t>
      </w:r>
      <w:r>
        <w:rPr>
          <w:rFonts w:cs="Arial"/>
          <w:sz w:val="24"/>
          <w:szCs w:val="20"/>
        </w:rPr>
        <w:t xml:space="preserve"> </w:t>
      </w:r>
      <w:r w:rsidR="001D4A1D" w:rsidRPr="001D4A1D">
        <w:rPr>
          <w:rFonts w:cs="Arial"/>
          <w:sz w:val="24"/>
          <w:szCs w:val="20"/>
        </w:rPr>
        <w:t>Předání kompletního díla – nejpozději do 30.</w:t>
      </w:r>
      <w:r w:rsidR="00566661">
        <w:rPr>
          <w:rFonts w:cs="Arial"/>
          <w:sz w:val="24"/>
          <w:szCs w:val="20"/>
        </w:rPr>
        <w:t>0</w:t>
      </w:r>
      <w:r w:rsidR="001D4A1D" w:rsidRPr="001D4A1D">
        <w:rPr>
          <w:rFonts w:cs="Arial"/>
          <w:sz w:val="24"/>
          <w:szCs w:val="20"/>
        </w:rPr>
        <w:t>6.</w:t>
      </w:r>
      <w:r w:rsidR="00C47314">
        <w:rPr>
          <w:rFonts w:cs="Arial"/>
          <w:sz w:val="24"/>
          <w:lang w:eastAsia="cs-CZ"/>
        </w:rPr>
        <w:t>2024</w:t>
      </w:r>
    </w:p>
    <w:p w14:paraId="6B81F32D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není v prodlení s plněním díla či jeho dílčích částí, neposkytne-li mu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součinnost dle čl. VII. odstavce 4 a 5. této smlouvy po dobu, po kterou </w:t>
      </w:r>
      <w:r w:rsidRPr="001D4A1D">
        <w:rPr>
          <w:rFonts w:cs="Arial"/>
          <w:sz w:val="24"/>
          <w:szCs w:val="20"/>
        </w:rPr>
        <w:lastRenderedPageBreak/>
        <w:t xml:space="preserve">neposkytne </w:t>
      </w: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>součinnost nutnou k provedení díla, se doba plnění prodlužuje.</w:t>
      </w:r>
    </w:p>
    <w:p w14:paraId="735AEACD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Dílo je řádně zhotovitelem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 xml:space="preserve"> předáno a </w:t>
      </w:r>
      <w:r w:rsidRPr="001D4A1D">
        <w:rPr>
          <w:rFonts w:cs="Arial"/>
          <w:sz w:val="24"/>
        </w:rPr>
        <w:t>zadavatelem</w:t>
      </w:r>
      <w:r w:rsidRPr="001D4A1D">
        <w:rPr>
          <w:rFonts w:cs="Arial"/>
          <w:sz w:val="24"/>
          <w:szCs w:val="20"/>
        </w:rPr>
        <w:t xml:space="preserve"> převzato podpisem zápisu/protokolu o předání a převzetí díla oběma smluvními stranami konstatujícím, že dílo je bez jakýchkoliv vad a nedodělků.</w:t>
      </w:r>
    </w:p>
    <w:p w14:paraId="01EE9D9B" w14:textId="77777777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V případě, že zápis/protokol o předání a převzetí díla obsahuje záznam o vadách a nedodělcích, bude vystaveno písemné potvrzení o tom, že vady a nedodělky dle zápisu/protokolu o předání a převzetí díla byly ve sjednaném termínu odstraněny.</w:t>
      </w:r>
    </w:p>
    <w:p w14:paraId="3A2102C6" w14:textId="4F7C1994" w:rsidR="001D4A1D" w:rsidRPr="001D4A1D" w:rsidRDefault="001D4A1D" w:rsidP="001D4A1D">
      <w:pPr>
        <w:numPr>
          <w:ilvl w:val="0"/>
          <w:numId w:val="7"/>
        </w:numPr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Místem předání díla (včetně předání veškerých </w:t>
      </w:r>
      <w:r w:rsidRPr="00C47314">
        <w:rPr>
          <w:rFonts w:cs="Arial"/>
          <w:sz w:val="24"/>
          <w:szCs w:val="20"/>
        </w:rPr>
        <w:t xml:space="preserve">dokumentů) je sídlo </w:t>
      </w:r>
      <w:r w:rsidRPr="00C47314">
        <w:rPr>
          <w:rFonts w:cs="Arial"/>
          <w:sz w:val="24"/>
        </w:rPr>
        <w:t>zadavatele</w:t>
      </w:r>
      <w:r w:rsidR="00C47314" w:rsidRPr="00C47314">
        <w:rPr>
          <w:rFonts w:cs="Arial"/>
          <w:sz w:val="24"/>
        </w:rPr>
        <w:t>.</w:t>
      </w:r>
    </w:p>
    <w:p w14:paraId="1F743A01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</w:p>
    <w:p w14:paraId="48E1FB33" w14:textId="77777777" w:rsidR="001D4A1D" w:rsidRPr="001D4A1D" w:rsidRDefault="001D4A1D" w:rsidP="001D4A1D">
      <w:pPr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V. Cena díla</w:t>
      </w:r>
    </w:p>
    <w:p w14:paraId="206EAE45" w14:textId="77777777" w:rsidR="001D4A1D" w:rsidRPr="001D4A1D" w:rsidRDefault="001D4A1D" w:rsidP="001D4A1D">
      <w:pPr>
        <w:numPr>
          <w:ilvl w:val="0"/>
          <w:numId w:val="8"/>
        </w:numPr>
        <w:tabs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iCs/>
          <w:sz w:val="24"/>
          <w:szCs w:val="20"/>
        </w:rPr>
        <w:t xml:space="preserve">Za zpracování díla v rozsahu určeném článkem III. této smlouvy se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iCs/>
          <w:sz w:val="24"/>
          <w:szCs w:val="20"/>
        </w:rPr>
        <w:t xml:space="preserve"> zavazuje zaplatit zhotoviteli smluvní cenu </w:t>
      </w:r>
      <w:r w:rsidRPr="001D4A1D">
        <w:rPr>
          <w:rFonts w:cs="Arial"/>
          <w:sz w:val="24"/>
          <w:szCs w:val="20"/>
        </w:rPr>
        <w:t xml:space="preserve">určenou dohodnutým způsobem na základě sjednané ceny za měrnou jednotku (ha), přičemž cena za tuto měrnou jednotku je sjednána jako pevná a nepřekročitelná po celou dobu realizace smlouvy a zhotovitel potvrzuje, že tato cena obsahuje veškeré náklady a zisk zhotovitele nutné k řádné realizaci díla, včetně DPH v zákonné výši. </w:t>
      </w:r>
    </w:p>
    <w:p w14:paraId="51203F45" w14:textId="77777777" w:rsidR="001D4A1D" w:rsidRPr="001D4A1D" w:rsidRDefault="001D4A1D" w:rsidP="001D4A1D">
      <w:pPr>
        <w:numPr>
          <w:ilvl w:val="0"/>
          <w:numId w:val="8"/>
        </w:numPr>
        <w:tabs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Sjednaná cena: </w:t>
      </w:r>
    </w:p>
    <w:p w14:paraId="5D28085D" w14:textId="77777777" w:rsidR="001D4A1D" w:rsidRPr="001D4A1D" w:rsidRDefault="001D4A1D" w:rsidP="001D4A1D">
      <w:pPr>
        <w:tabs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Cena za 1 ha skutečné plochy zpracovaných LHO (tj. za měrnou jednotku 1 ha):</w:t>
      </w:r>
    </w:p>
    <w:p w14:paraId="63D5D0DE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Cena bez DPH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  <w:t xml:space="preserve"> 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 xml:space="preserve">Kč </w:t>
      </w:r>
    </w:p>
    <w:p w14:paraId="1CBAC2DF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DPH 21 %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Kč</w:t>
      </w:r>
    </w:p>
    <w:p w14:paraId="43D29FE8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CELKEM na 1 ha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Kč</w:t>
      </w:r>
    </w:p>
    <w:p w14:paraId="024D5848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(slovy: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)</w:t>
      </w:r>
    </w:p>
    <w:p w14:paraId="6C408331" w14:textId="77777777" w:rsidR="001D4A1D" w:rsidRPr="001D4A1D" w:rsidRDefault="001D4A1D" w:rsidP="001D4A1D">
      <w:pPr>
        <w:tabs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Skutečná celková cena bude stanovena jako násobek uvedené ceny za 1 ha (bez DPH) a skutečné zjištěné plochy v plochové tabulce. Zjištěná plocha zpracovávaných LHO činí ke dni podpisu Smlouvy o dílo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 xml:space="preserve">doplní </w:t>
      </w:r>
      <w:r w:rsidRPr="001D4A1D">
        <w:rPr>
          <w:rFonts w:cs="Arial"/>
          <w:sz w:val="24"/>
          <w:highlight w:val="yellow"/>
        </w:rPr>
        <w:t>zadavatel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 xml:space="preserve"> ha.</w:t>
      </w:r>
    </w:p>
    <w:p w14:paraId="01F5E21F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Cena za zjištěnou plochu bez DPH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 xml:space="preserve">Kč </w:t>
      </w:r>
    </w:p>
    <w:p w14:paraId="50F07848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DPH 21 %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Kč</w:t>
      </w:r>
    </w:p>
    <w:p w14:paraId="344344C4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CELKEM za plochu</w:t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>Kč</w:t>
      </w:r>
    </w:p>
    <w:p w14:paraId="13B1DF2F" w14:textId="77777777" w:rsidR="001D4A1D" w:rsidRPr="001D4A1D" w:rsidRDefault="001D4A1D" w:rsidP="001D4A1D">
      <w:pPr>
        <w:numPr>
          <w:ilvl w:val="2"/>
          <w:numId w:val="8"/>
        </w:numPr>
        <w:tabs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(slovy:</w:t>
      </w:r>
      <w:r w:rsidRPr="001D4A1D">
        <w:rPr>
          <w:rFonts w:cs="Arial"/>
          <w:sz w:val="24"/>
          <w:highlight w:val="yellow"/>
          <w:lang w:eastAsia="cs-CZ"/>
        </w:rPr>
        <w:t xml:space="preserve"> </w:t>
      </w:r>
      <w:r w:rsidRPr="001D4A1D">
        <w:rPr>
          <w:rFonts w:cs="Arial"/>
          <w:sz w:val="24"/>
          <w:highlight w:val="yellow"/>
          <w:lang w:eastAsia="cs-CZ"/>
        </w:rPr>
        <w:sym w:font="Symbol" w:char="F05B"/>
      </w:r>
      <w:r w:rsidRPr="001D4A1D">
        <w:rPr>
          <w:rFonts w:cs="Arial"/>
          <w:sz w:val="24"/>
          <w:highlight w:val="yellow"/>
          <w:lang w:eastAsia="cs-CZ"/>
        </w:rPr>
        <w:t>doplní uchazeč</w:t>
      </w:r>
      <w:r w:rsidRPr="001D4A1D">
        <w:rPr>
          <w:rFonts w:cs="Arial"/>
          <w:sz w:val="24"/>
          <w:highlight w:val="yellow"/>
          <w:lang w:eastAsia="cs-CZ"/>
        </w:rPr>
        <w:sym w:font="Symbol" w:char="F05D"/>
      </w:r>
      <w:r w:rsidRPr="001D4A1D">
        <w:rPr>
          <w:rFonts w:cs="Arial"/>
          <w:sz w:val="24"/>
          <w:szCs w:val="20"/>
        </w:rPr>
        <w:t xml:space="preserve">) </w:t>
      </w:r>
    </w:p>
    <w:p w14:paraId="29CBC898" w14:textId="77777777" w:rsidR="001D4A1D" w:rsidRPr="001D4A1D" w:rsidRDefault="001D4A1D" w:rsidP="001D4A1D">
      <w:pPr>
        <w:numPr>
          <w:ilvl w:val="0"/>
          <w:numId w:val="8"/>
        </w:numPr>
        <w:tabs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Cenu díla bude možné měnit pouze:</w:t>
      </w:r>
    </w:p>
    <w:p w14:paraId="09DB43BE" w14:textId="77777777" w:rsidR="001D4A1D" w:rsidRPr="001D4A1D" w:rsidRDefault="001D4A1D" w:rsidP="001D4A1D">
      <w:pPr>
        <w:numPr>
          <w:ilvl w:val="0"/>
          <w:numId w:val="9"/>
        </w:numPr>
        <w:tabs>
          <w:tab w:val="left" w:pos="851"/>
        </w:tabs>
        <w:spacing w:before="120" w:after="120" w:line="20" w:lineRule="atLeast"/>
        <w:ind w:left="709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při změně celkové plochy zpracovávaných LHO,</w:t>
      </w:r>
    </w:p>
    <w:p w14:paraId="3BC27F4E" w14:textId="77777777" w:rsidR="001D4A1D" w:rsidRPr="001D4A1D" w:rsidRDefault="001D4A1D" w:rsidP="001D4A1D">
      <w:pPr>
        <w:numPr>
          <w:ilvl w:val="0"/>
          <w:numId w:val="9"/>
        </w:numPr>
        <w:tabs>
          <w:tab w:val="left" w:pos="851"/>
        </w:tabs>
        <w:spacing w:before="120" w:after="120" w:line="20" w:lineRule="atLeast"/>
        <w:ind w:left="567" w:hanging="142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v případě změny výše DPH v důsledku změny právních předpisů.</w:t>
      </w:r>
    </w:p>
    <w:p w14:paraId="2F9A9E6A" w14:textId="77777777" w:rsidR="001D4A1D" w:rsidRPr="001D4A1D" w:rsidRDefault="001D4A1D" w:rsidP="001D4A1D">
      <w:pPr>
        <w:numPr>
          <w:ilvl w:val="0"/>
          <w:numId w:val="8"/>
        </w:numPr>
        <w:tabs>
          <w:tab w:val="left" w:pos="0"/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Jakákoliv změna ceny stanovená v odstavci 2 bude vždy předem sjednána písemným dodatkem k této smlouvě.    </w:t>
      </w:r>
    </w:p>
    <w:p w14:paraId="59BC227F" w14:textId="77777777" w:rsidR="001D4A1D" w:rsidRPr="001D4A1D" w:rsidRDefault="001D4A1D" w:rsidP="001D4A1D">
      <w:pPr>
        <w:numPr>
          <w:ilvl w:val="0"/>
          <w:numId w:val="8"/>
        </w:numPr>
        <w:tabs>
          <w:tab w:val="left" w:pos="0"/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V této ceně je zahrnut rozsah a počet vyhotovení LHO podle článku III. této smlouvy.</w:t>
      </w:r>
    </w:p>
    <w:p w14:paraId="218441BF" w14:textId="77777777" w:rsidR="001D4A1D" w:rsidRPr="001D4A1D" w:rsidRDefault="001D4A1D" w:rsidP="001D4A1D">
      <w:pPr>
        <w:numPr>
          <w:ilvl w:val="0"/>
          <w:numId w:val="8"/>
        </w:numPr>
        <w:tabs>
          <w:tab w:val="left" w:pos="0"/>
          <w:tab w:val="left" w:pos="426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Případná další vyhotovení LHO bude zhotovitel fakturovat mimo uvedenou cenu za zvláštní úhradu.</w:t>
      </w:r>
    </w:p>
    <w:p w14:paraId="69DB0D88" w14:textId="1F5D0B02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13A30FBF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lastRenderedPageBreak/>
        <w:t>VI. Platební podmínky</w:t>
      </w:r>
    </w:p>
    <w:p w14:paraId="719FD718" w14:textId="77777777" w:rsidR="001D4A1D" w:rsidRPr="001D4A1D" w:rsidRDefault="001D4A1D" w:rsidP="001D4A1D">
      <w:pPr>
        <w:numPr>
          <w:ilvl w:val="0"/>
          <w:numId w:val="10"/>
        </w:numPr>
        <w:tabs>
          <w:tab w:val="left" w:pos="0"/>
          <w:tab w:val="left" w:pos="426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není oprávněn požadovat zálohové platby.</w:t>
      </w:r>
    </w:p>
    <w:p w14:paraId="1C0BA337" w14:textId="01A12D8C" w:rsidR="005D2398" w:rsidRPr="00566661" w:rsidRDefault="005D2398" w:rsidP="005D2398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566661">
        <w:rPr>
          <w:rFonts w:cs="Arial"/>
          <w:sz w:val="24"/>
          <w:szCs w:val="20"/>
        </w:rPr>
        <w:t xml:space="preserve">Cena za dílo bude uhrazena včetně DPH na základě faktury (daňového dokladu) vystavené zhotovitelem a </w:t>
      </w:r>
      <w:r w:rsidR="005E33BE" w:rsidRPr="00566661">
        <w:rPr>
          <w:rFonts w:cs="Arial"/>
          <w:sz w:val="24"/>
          <w:szCs w:val="20"/>
        </w:rPr>
        <w:t xml:space="preserve">až </w:t>
      </w:r>
      <w:r w:rsidRPr="00566661">
        <w:rPr>
          <w:rFonts w:cs="Arial"/>
          <w:sz w:val="24"/>
          <w:szCs w:val="20"/>
        </w:rPr>
        <w:t xml:space="preserve">to po schválení a předání </w:t>
      </w:r>
      <w:r w:rsidR="005E33BE" w:rsidRPr="00566661">
        <w:rPr>
          <w:rFonts w:cs="Arial"/>
          <w:sz w:val="24"/>
          <w:szCs w:val="20"/>
        </w:rPr>
        <w:t>komplet</w:t>
      </w:r>
      <w:r w:rsidR="00566661" w:rsidRPr="00566661">
        <w:rPr>
          <w:rFonts w:cs="Arial"/>
          <w:sz w:val="24"/>
          <w:szCs w:val="20"/>
        </w:rPr>
        <w:t>ně</w:t>
      </w:r>
      <w:r w:rsidR="005E33BE" w:rsidRPr="00566661">
        <w:rPr>
          <w:rFonts w:cs="Arial"/>
          <w:sz w:val="24"/>
          <w:szCs w:val="20"/>
        </w:rPr>
        <w:t xml:space="preserve"> celého </w:t>
      </w:r>
      <w:r w:rsidRPr="00566661">
        <w:rPr>
          <w:rFonts w:cs="Arial"/>
          <w:sz w:val="24"/>
          <w:szCs w:val="20"/>
        </w:rPr>
        <w:t>díla.</w:t>
      </w:r>
    </w:p>
    <w:p w14:paraId="05813340" w14:textId="77777777" w:rsidR="001D4A1D" w:rsidRPr="001D4A1D" w:rsidRDefault="001D4A1D" w:rsidP="005D2398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Fakturováno bude na základě avíza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 xml:space="preserve"> zhotoviteli o obdržení finančních prostředků od příslušného správního orgánu.</w:t>
      </w:r>
    </w:p>
    <w:p w14:paraId="4897CF8D" w14:textId="77777777" w:rsidR="001D4A1D" w:rsidRPr="001D4A1D" w:rsidRDefault="001D4A1D" w:rsidP="001D4A1D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Podkladem pro úhradu ceny za poskytnuté dílo je doručená faktura (daňový doklad) vystavená zhotovitelem. Splatnost faktury činí</w:t>
      </w:r>
      <w:r w:rsidR="00495599">
        <w:rPr>
          <w:rFonts w:cs="Arial"/>
          <w:sz w:val="24"/>
          <w:szCs w:val="20"/>
        </w:rPr>
        <w:t xml:space="preserve"> 30 dnů</w:t>
      </w:r>
      <w:r w:rsidRPr="001D4A1D">
        <w:rPr>
          <w:rFonts w:cs="Arial"/>
          <w:sz w:val="24"/>
          <w:szCs w:val="20"/>
        </w:rPr>
        <w:t xml:space="preserve"> ode dne jejího doručení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>.</w:t>
      </w:r>
    </w:p>
    <w:p w14:paraId="030241FF" w14:textId="77777777" w:rsidR="001D4A1D" w:rsidRPr="001D4A1D" w:rsidRDefault="001D4A1D" w:rsidP="001D4A1D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Faktura musí obsahovat všechny náležitosti řádného účetního a daňového dokladu v souladu s příslušnými právními předpisy, zejména zákona č. 563/1991 Sb., o účetnictví, ve znění pozdějších předpisů a zákona č. 235/2004 Sb., o dani z přidané hodnoty, ve znění pozdějších předpisů.</w:t>
      </w:r>
    </w:p>
    <w:p w14:paraId="08AA8B16" w14:textId="77777777" w:rsidR="001D4A1D" w:rsidRPr="001D4A1D" w:rsidRDefault="001D4A1D" w:rsidP="001D4A1D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 případě, že faktura nebude splňovat odpovídající náležitosti, je </w:t>
      </w: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>oprávněn zaslat ji ve lhůtě splatnosti zpět zhotoviteli k doplnění či opravě, aniž se tak dostane do prodlení se splatností; lhůta splatnosti počíná běžet znovu od opětovného doručení náležitě doplněné či opravené faktury.</w:t>
      </w:r>
    </w:p>
    <w:p w14:paraId="11A68E5C" w14:textId="77777777" w:rsidR="001D4A1D" w:rsidRPr="001D4A1D" w:rsidRDefault="001D4A1D" w:rsidP="001D4A1D">
      <w:pPr>
        <w:numPr>
          <w:ilvl w:val="0"/>
          <w:numId w:val="10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Cenu za dílo uhradí </w:t>
      </w: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 xml:space="preserve">výhradně v korunách českých (Kč). </w:t>
      </w: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 xml:space="preserve">uhradí cenu za dílo bezhotovostním převodem na bankovní účet zhotovitele uvedený v záhlaví této smlouvy. Za termín úhrady se považuje termín odepsání platby z účtu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 xml:space="preserve"> ve prospěch účtu zhotovitele.</w:t>
      </w:r>
    </w:p>
    <w:p w14:paraId="3DB00ED8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26363E3D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VII. Práva a povinnosti smluvních stran</w:t>
      </w:r>
    </w:p>
    <w:p w14:paraId="09FE6A27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se zavazuje plnit dílo vlastním jménem a na vlastní odpovědnost.</w:t>
      </w:r>
    </w:p>
    <w:p w14:paraId="003B124B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se zavazuje provádět dílo řádně, tj. bez vad a nedodělků, s odbornou péčí ve spolupráci s příslušnými odbornými lesními hospodáři a ve vysoké kvalitě.</w:t>
      </w:r>
    </w:p>
    <w:p w14:paraId="75397C98" w14:textId="05884F0C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se zavazuje bez zbytečného odkladu informovat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 xml:space="preserve"> o</w:t>
      </w:r>
      <w:r w:rsidR="00566661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skutečnostech, které by mohly ovlivnit řádné nebo včasné plnění této smlouvy.</w:t>
      </w:r>
    </w:p>
    <w:p w14:paraId="396DB9A6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se zavazuje poskytnout zhotoviteli po celou dobu realizace díla řádnou a včasnou informační a odbornou podporu a nezbytnou součinnost v rozsahu nutném k řádnému a včasnému plnění díla.</w:t>
      </w:r>
    </w:p>
    <w:p w14:paraId="4177E2DB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se zavazuje poskytnout zhotoviteli tyto podklady:</w:t>
      </w:r>
    </w:p>
    <w:p w14:paraId="2F46C553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Numerická data původního LHO (hospodářská kniha nebo výpis z ní)</w:t>
      </w:r>
    </w:p>
    <w:p w14:paraId="490CCBDB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Grafická data původního LHO (porostní nebo obrysová mapa)</w:t>
      </w:r>
    </w:p>
    <w:p w14:paraId="0AF56E13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Seznam parcel katastru nemovitostí určených k vyhotovení LHO a odpovídající databázi</w:t>
      </w:r>
    </w:p>
    <w:p w14:paraId="048C7665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Odpovídající mapové podklady katastru nemovitostí v analogové nebo digitální formě</w:t>
      </w:r>
    </w:p>
    <w:p w14:paraId="1BA6A99B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Seznam vlastníků lesa se samostatnými LHP</w:t>
      </w:r>
    </w:p>
    <w:p w14:paraId="63C55987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Záměry a požadavky vlastníků lesa a dalších subjektů</w:t>
      </w:r>
    </w:p>
    <w:p w14:paraId="25086F0E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t>Požadavky dotčených orgánů státní správy</w:t>
      </w:r>
    </w:p>
    <w:p w14:paraId="4F992BD9" w14:textId="77777777" w:rsidR="001D4A1D" w:rsidRPr="001465B9" w:rsidRDefault="001D4A1D" w:rsidP="001D4A1D">
      <w:pPr>
        <w:numPr>
          <w:ilvl w:val="0"/>
          <w:numId w:val="1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465B9">
        <w:rPr>
          <w:rFonts w:cs="Arial"/>
          <w:sz w:val="24"/>
          <w:szCs w:val="20"/>
        </w:rPr>
        <w:lastRenderedPageBreak/>
        <w:t>Případné další doklady po vzájemné písemné domluvě (např. aktuální typologická mapa, mapa pásem ohrožení imisemi, atd.)</w:t>
      </w:r>
    </w:p>
    <w:p w14:paraId="423413C6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se zavazuje bezodkladně, nejpozději do </w:t>
      </w:r>
      <w:r w:rsidR="00495599">
        <w:rPr>
          <w:rFonts w:cs="Arial"/>
          <w:sz w:val="24"/>
          <w:szCs w:val="20"/>
        </w:rPr>
        <w:t xml:space="preserve">10 </w:t>
      </w:r>
      <w:r w:rsidRPr="001D4A1D">
        <w:rPr>
          <w:rFonts w:cs="Arial"/>
          <w:sz w:val="24"/>
          <w:szCs w:val="20"/>
        </w:rPr>
        <w:t>kalendářních dnů písemně informovat zhotovitele o skutečnosti, že mu byly příslušným správním orgány poukázány finanční prostředky na úhradu zpracování LHO.</w:t>
      </w:r>
    </w:p>
    <w:p w14:paraId="62E77B01" w14:textId="77777777" w:rsidR="001D4A1D" w:rsidRPr="001D4A1D" w:rsidRDefault="001D4A1D" w:rsidP="001D4A1D">
      <w:pPr>
        <w:numPr>
          <w:ilvl w:val="0"/>
          <w:numId w:val="11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 případě, že zhotovitel plní část díla prostřednictvím třetích osob (subdodavatelů), odpovídá zhotovitel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>, jako by plnil sám.</w:t>
      </w:r>
    </w:p>
    <w:p w14:paraId="6566BAAA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ind w:left="720"/>
        <w:rPr>
          <w:rFonts w:cs="Arial"/>
          <w:sz w:val="24"/>
          <w:szCs w:val="20"/>
        </w:rPr>
      </w:pPr>
    </w:p>
    <w:p w14:paraId="3113FBC7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ind w:left="720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VIII. Kontrola díla</w:t>
      </w:r>
    </w:p>
    <w:p w14:paraId="66AEC9F9" w14:textId="77777777" w:rsidR="001D4A1D" w:rsidRPr="001D4A1D" w:rsidRDefault="001D4A1D" w:rsidP="001D4A1D">
      <w:pPr>
        <w:numPr>
          <w:ilvl w:val="0"/>
          <w:numId w:val="23"/>
        </w:numPr>
        <w:tabs>
          <w:tab w:val="left" w:pos="0"/>
        </w:tabs>
        <w:spacing w:before="120" w:after="120" w:line="20" w:lineRule="atLeast"/>
        <w:ind w:left="426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Kontroly prováděné </w:t>
      </w:r>
      <w:r w:rsidRPr="001D4A1D">
        <w:rPr>
          <w:rFonts w:cs="Arial"/>
          <w:sz w:val="24"/>
        </w:rPr>
        <w:t>zadavatelem</w:t>
      </w:r>
      <w:r w:rsidRPr="001D4A1D">
        <w:rPr>
          <w:rFonts w:cs="Arial"/>
          <w:sz w:val="24"/>
          <w:szCs w:val="20"/>
        </w:rPr>
        <w:t>:</w:t>
      </w:r>
    </w:p>
    <w:p w14:paraId="5A8736A3" w14:textId="710D9284" w:rsidR="001D4A1D" w:rsidRPr="001D4A1D" w:rsidRDefault="001D4A1D" w:rsidP="001D4A1D">
      <w:pPr>
        <w:numPr>
          <w:ilvl w:val="0"/>
          <w:numId w:val="21"/>
        </w:numPr>
        <w:spacing w:before="120" w:after="120" w:line="20" w:lineRule="atLeast"/>
        <w:ind w:left="851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Kontrola dodržování smlouvy a plnění objemu prací bude prováděna formou kontrolních dnů, a to v rozsahu </w:t>
      </w:r>
      <w:r w:rsidR="00852DFA">
        <w:rPr>
          <w:rFonts w:cs="Arial"/>
          <w:sz w:val="24"/>
          <w:szCs w:val="20"/>
        </w:rPr>
        <w:t xml:space="preserve">minimálně </w:t>
      </w:r>
      <w:r w:rsidR="00852DFA" w:rsidRPr="001D4A1D">
        <w:rPr>
          <w:rFonts w:cs="Arial"/>
          <w:sz w:val="24"/>
          <w:szCs w:val="20"/>
        </w:rPr>
        <w:t>2 kontrolní</w:t>
      </w:r>
      <w:r w:rsidRPr="001D4A1D">
        <w:rPr>
          <w:rFonts w:cs="Arial"/>
          <w:sz w:val="24"/>
          <w:szCs w:val="20"/>
        </w:rPr>
        <w:t xml:space="preserve"> dn</w:t>
      </w:r>
      <w:r w:rsidR="00923C9B">
        <w:rPr>
          <w:rFonts w:cs="Arial"/>
          <w:sz w:val="24"/>
          <w:szCs w:val="20"/>
        </w:rPr>
        <w:t>y</w:t>
      </w:r>
      <w:r w:rsidRPr="001D4A1D">
        <w:rPr>
          <w:rFonts w:cs="Arial"/>
          <w:sz w:val="24"/>
          <w:szCs w:val="20"/>
        </w:rPr>
        <w:t xml:space="preserve"> v</w:t>
      </w:r>
      <w:r w:rsidR="00852DFA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průběhu</w:t>
      </w:r>
      <w:r w:rsidR="00852DFA">
        <w:rPr>
          <w:rFonts w:cs="Arial"/>
          <w:sz w:val="24"/>
          <w:szCs w:val="20"/>
        </w:rPr>
        <w:t xml:space="preserve"> I.</w:t>
      </w:r>
      <w:r w:rsidR="00566661">
        <w:rPr>
          <w:rFonts w:cs="Arial"/>
          <w:sz w:val="24"/>
          <w:szCs w:val="20"/>
        </w:rPr>
        <w:t xml:space="preserve"> </w:t>
      </w:r>
      <w:r w:rsidR="00852DFA">
        <w:rPr>
          <w:rFonts w:cs="Arial"/>
          <w:sz w:val="24"/>
          <w:szCs w:val="20"/>
        </w:rPr>
        <w:t>etapy</w:t>
      </w:r>
      <w:r w:rsidR="00BB1BCB">
        <w:rPr>
          <w:rFonts w:cs="Arial"/>
          <w:sz w:val="24"/>
          <w:szCs w:val="20"/>
        </w:rPr>
        <w:t>, kdy na 2. kontrolním dnu bude předán výstup I. etapy.</w:t>
      </w:r>
      <w:r w:rsidRPr="001D4A1D">
        <w:rPr>
          <w:rFonts w:cs="Arial"/>
          <w:sz w:val="24"/>
          <w:szCs w:val="20"/>
        </w:rPr>
        <w:t xml:space="preserve"> </w:t>
      </w:r>
      <w:r w:rsidR="003B20AC">
        <w:rPr>
          <w:rFonts w:cs="Arial"/>
          <w:sz w:val="24"/>
          <w:szCs w:val="20"/>
        </w:rPr>
        <w:t>Během II</w:t>
      </w:r>
      <w:r w:rsidR="00852DFA">
        <w:rPr>
          <w:rFonts w:cs="Arial"/>
          <w:sz w:val="24"/>
          <w:szCs w:val="20"/>
        </w:rPr>
        <w:t>. etapy</w:t>
      </w:r>
      <w:r w:rsidR="00BB1BCB">
        <w:rPr>
          <w:rFonts w:cs="Arial"/>
          <w:sz w:val="24"/>
          <w:szCs w:val="20"/>
        </w:rPr>
        <w:t xml:space="preserve"> budou uskutečněny nejméně 4 kontrolní dny</w:t>
      </w:r>
      <w:r w:rsidR="00852DFA">
        <w:rPr>
          <w:rFonts w:cs="Arial"/>
          <w:sz w:val="24"/>
          <w:szCs w:val="20"/>
        </w:rPr>
        <w:t xml:space="preserve">, kdy budou průběžně předávány výstupy II. etapy. </w:t>
      </w:r>
      <w:r w:rsidR="00BB1BCB">
        <w:rPr>
          <w:rFonts w:cs="Arial"/>
          <w:sz w:val="24"/>
          <w:szCs w:val="20"/>
        </w:rPr>
        <w:t>Během I</w:t>
      </w:r>
      <w:r w:rsidR="003B20AC">
        <w:rPr>
          <w:rFonts w:cs="Arial"/>
          <w:sz w:val="24"/>
          <w:szCs w:val="20"/>
        </w:rPr>
        <w:t>I</w:t>
      </w:r>
      <w:r w:rsidR="00BB1BCB">
        <w:rPr>
          <w:rFonts w:cs="Arial"/>
          <w:sz w:val="24"/>
          <w:szCs w:val="20"/>
        </w:rPr>
        <w:t xml:space="preserve">I. a IV. etapy bude </w:t>
      </w:r>
      <w:r w:rsidR="003B20AC">
        <w:rPr>
          <w:rFonts w:cs="Arial"/>
          <w:sz w:val="24"/>
          <w:szCs w:val="20"/>
        </w:rPr>
        <w:t>nejméně jeden kontrolní den, při kterém budou předány výstupy příslušné etapy.</w:t>
      </w:r>
    </w:p>
    <w:p w14:paraId="1047FB9C" w14:textId="77777777" w:rsidR="001D4A1D" w:rsidRPr="00923C9B" w:rsidRDefault="001D4A1D" w:rsidP="001D4A1D">
      <w:pPr>
        <w:numPr>
          <w:ilvl w:val="0"/>
          <w:numId w:val="21"/>
        </w:numPr>
        <w:spacing w:before="120" w:after="120" w:line="20" w:lineRule="atLeast"/>
        <w:ind w:left="851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Termín kontrolního dne a místo jeho konání dohodne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se </w:t>
      </w:r>
      <w:r w:rsidRPr="00923C9B">
        <w:rPr>
          <w:rFonts w:cs="Arial"/>
          <w:sz w:val="24"/>
          <w:szCs w:val="20"/>
        </w:rPr>
        <w:t xml:space="preserve">zhotovitelem nejméně </w:t>
      </w:r>
      <w:r w:rsidR="00923C9B" w:rsidRPr="00923C9B">
        <w:rPr>
          <w:rFonts w:cs="Arial"/>
          <w:sz w:val="24"/>
          <w:lang w:eastAsia="cs-CZ"/>
        </w:rPr>
        <w:t>10</w:t>
      </w:r>
      <w:r w:rsidRPr="00923C9B">
        <w:rPr>
          <w:rFonts w:cs="Arial"/>
          <w:sz w:val="24"/>
          <w:lang w:eastAsia="cs-CZ"/>
        </w:rPr>
        <w:t xml:space="preserve"> </w:t>
      </w:r>
      <w:r w:rsidRPr="00923C9B">
        <w:rPr>
          <w:rFonts w:cs="Arial"/>
          <w:sz w:val="24"/>
          <w:szCs w:val="20"/>
        </w:rPr>
        <w:t>dnů před předpokládaným datem kontroly.</w:t>
      </w:r>
    </w:p>
    <w:p w14:paraId="348C54D5" w14:textId="77777777" w:rsidR="001D4A1D" w:rsidRPr="001D4A1D" w:rsidRDefault="001D4A1D" w:rsidP="001D4A1D">
      <w:pPr>
        <w:numPr>
          <w:ilvl w:val="0"/>
          <w:numId w:val="21"/>
        </w:numPr>
        <w:spacing w:before="120" w:after="120" w:line="20" w:lineRule="atLeast"/>
        <w:ind w:left="851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Osobou oprávněnou k provádění kontrol je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, případně ÚHÚL v zastoupení </w:t>
      </w:r>
      <w:r w:rsidRPr="001D4A1D">
        <w:rPr>
          <w:rFonts w:cs="Arial"/>
          <w:sz w:val="24"/>
        </w:rPr>
        <w:t>zadavatele</w:t>
      </w:r>
    </w:p>
    <w:p w14:paraId="069F3BF6" w14:textId="77777777" w:rsidR="001D4A1D" w:rsidRPr="001D4A1D" w:rsidRDefault="001D4A1D" w:rsidP="001D4A1D">
      <w:pPr>
        <w:numPr>
          <w:ilvl w:val="0"/>
          <w:numId w:val="21"/>
        </w:numPr>
        <w:spacing w:before="120" w:after="120" w:line="20" w:lineRule="atLeast"/>
        <w:ind w:left="851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 jednání kontrolního dne bude </w:t>
      </w:r>
      <w:r w:rsidRPr="001D4A1D">
        <w:rPr>
          <w:rFonts w:cs="Arial"/>
          <w:sz w:val="24"/>
        </w:rPr>
        <w:t>zadavatelem</w:t>
      </w:r>
      <w:r w:rsidRPr="001D4A1D">
        <w:rPr>
          <w:rFonts w:cs="Arial"/>
          <w:sz w:val="24"/>
          <w:szCs w:val="20"/>
        </w:rPr>
        <w:t xml:space="preserve"> vždy pořízen písemný zápis.</w:t>
      </w:r>
    </w:p>
    <w:p w14:paraId="25CBF1E8" w14:textId="77777777" w:rsidR="001D4A1D" w:rsidRPr="001D4A1D" w:rsidRDefault="001D4A1D" w:rsidP="001D4A1D">
      <w:pPr>
        <w:numPr>
          <w:ilvl w:val="0"/>
          <w:numId w:val="21"/>
        </w:numPr>
        <w:spacing w:before="120" w:after="120" w:line="20" w:lineRule="atLeast"/>
        <w:ind w:left="851" w:hanging="28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Při provádění kontrol se mj. postupuje podle „Souboru kontrolních atributů LHO“, jehož vzor je uveden v příloze k této smlouvě. </w:t>
      </w:r>
    </w:p>
    <w:p w14:paraId="1C0C2B33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19E1F5CF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IX. Odpovědnost za vady a záruka</w:t>
      </w:r>
    </w:p>
    <w:p w14:paraId="0C9FB51C" w14:textId="77777777" w:rsidR="001D4A1D" w:rsidRPr="001D4A1D" w:rsidRDefault="001D4A1D" w:rsidP="001D4A1D">
      <w:pPr>
        <w:numPr>
          <w:ilvl w:val="0"/>
          <w:numId w:val="13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Smluvní strany se dohodly, že zhotovitel poskytuje za dílo záruku po celou dobu jeho platnosti dle čl. II. odst. 2 smlouvy, tj. do </w:t>
      </w:r>
      <w:r w:rsidR="003B20AC">
        <w:rPr>
          <w:rFonts w:cs="Arial"/>
          <w:sz w:val="24"/>
          <w:lang w:eastAsia="cs-CZ"/>
        </w:rPr>
        <w:t>31.12.2033</w:t>
      </w:r>
      <w:r w:rsidRPr="001D4A1D">
        <w:rPr>
          <w:rFonts w:cs="Arial"/>
          <w:sz w:val="24"/>
          <w:szCs w:val="20"/>
        </w:rPr>
        <w:t xml:space="preserve"> (dále jen „záruční doba“). Zhotovitel převzatou zárukou zaručuje, že všechny práce byly provedeny kvalitně a v souladu s požadavky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 xml:space="preserve"> na zhotovené dílo v souladu s platnou právní úpravou, vztahující se k předmětu díla. Zhotovitel zodpovídá za to, že dílo či jeho část bude mít vlastnosti sjednané v této smlouvě, jinak vlastnosti obvyklé, stanovené závaznými ustanoveními harmonizovaných technických norem (platný Informační standard lesního hospodářství, Soubor kontrolních atributů LHO). Po této době odpovídá zhotovitel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 xml:space="preserve"> za takové vady díla, které prokazují porušení právních předpisů platných v době zpracování LHO.</w:t>
      </w:r>
    </w:p>
    <w:p w14:paraId="65F39B68" w14:textId="77777777" w:rsidR="001D4A1D" w:rsidRPr="001D4A1D" w:rsidRDefault="001D4A1D" w:rsidP="001D4A1D">
      <w:pPr>
        <w:numPr>
          <w:ilvl w:val="0"/>
          <w:numId w:val="13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Oznámení vady díla (nebo jeho části) je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povinen učinit písemně s výčtem a popisem reklamovaných vad a se stanovením lhůty k jejich odstranění.</w:t>
      </w:r>
    </w:p>
    <w:p w14:paraId="4D9DD360" w14:textId="7EE69545" w:rsidR="001D4A1D" w:rsidRPr="001D4A1D" w:rsidRDefault="001D4A1D" w:rsidP="001D4A1D">
      <w:pPr>
        <w:numPr>
          <w:ilvl w:val="0"/>
          <w:numId w:val="13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se zavazuje vadu díla (nebo jeho části) odstranit na své náklady neprodleně, nejpozději do </w:t>
      </w:r>
      <w:r w:rsidR="003B20AC">
        <w:rPr>
          <w:rFonts w:cs="Arial"/>
          <w:sz w:val="24"/>
          <w:lang w:eastAsia="cs-CZ"/>
        </w:rPr>
        <w:t>30</w:t>
      </w:r>
      <w:r w:rsidRPr="001D4A1D">
        <w:rPr>
          <w:rFonts w:cs="Arial"/>
          <w:sz w:val="24"/>
          <w:szCs w:val="20"/>
        </w:rPr>
        <w:t xml:space="preserve"> dnů ode dne obdržení písemného oznámení o</w:t>
      </w:r>
      <w:r w:rsidR="00566661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 xml:space="preserve">vadě. V případě, že je nutné pro odstranění vady díla nebo jeho části jeho odevzdání zhotoviteli, zavazuje se ho zhotovitel převzít v sídle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sz w:val="24"/>
          <w:szCs w:val="20"/>
        </w:rPr>
        <w:t>.</w:t>
      </w:r>
    </w:p>
    <w:p w14:paraId="3AC2E79C" w14:textId="77777777" w:rsidR="001D4A1D" w:rsidRPr="001D4A1D" w:rsidRDefault="001D4A1D" w:rsidP="001D4A1D">
      <w:pPr>
        <w:numPr>
          <w:ilvl w:val="0"/>
          <w:numId w:val="13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je oprávněn uplatnit u zhotovitele práva z odpovědnosti za vady, na které se vztahuje záruka, kdykoli během trvání záruční doby.</w:t>
      </w:r>
    </w:p>
    <w:p w14:paraId="623C2E6D" w14:textId="77777777" w:rsidR="001D4A1D" w:rsidRPr="001D4A1D" w:rsidRDefault="001D4A1D" w:rsidP="001D4A1D">
      <w:pPr>
        <w:numPr>
          <w:ilvl w:val="0"/>
          <w:numId w:val="13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lastRenderedPageBreak/>
        <w:t xml:space="preserve">Provedenou opravu vady díla předá zhotovitel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 xml:space="preserve"> v dohodnutém termínu písemným protokolem.</w:t>
      </w:r>
    </w:p>
    <w:p w14:paraId="39CDF4DF" w14:textId="661DD8D4" w:rsidR="001D4A1D" w:rsidRPr="001D4A1D" w:rsidRDefault="001D4A1D" w:rsidP="001D4A1D">
      <w:pPr>
        <w:numPr>
          <w:ilvl w:val="0"/>
          <w:numId w:val="13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Nároky z odpovědnosti za vady se nedotýkají nároků na náhradu škody nebo na smluvní pokutu.</w:t>
      </w:r>
    </w:p>
    <w:p w14:paraId="2D37F0B8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561A9749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X. Smluvní pokuty a úroky z prodlení</w:t>
      </w:r>
    </w:p>
    <w:p w14:paraId="552AC08E" w14:textId="5A8A28C7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V případě, že bude zhotovitel v prodlení s termínem dokončení či předání Díla stanoveným v článku IV. této Smlouvy, dopouští se tím porušení Smlouvy, za které je povinen zaplatit </w:t>
      </w:r>
      <w:r w:rsidRPr="001D4A1D">
        <w:rPr>
          <w:rFonts w:cs="Arial"/>
          <w:sz w:val="24"/>
        </w:rPr>
        <w:t>zadavateli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smluvní pokutu </w:t>
      </w:r>
      <w:r w:rsidRPr="00A27BA2">
        <w:rPr>
          <w:rFonts w:eastAsia="Times New Roman" w:cs="Arial"/>
          <w:b/>
          <w:bCs/>
          <w:color w:val="000000"/>
          <w:sz w:val="24"/>
          <w:szCs w:val="20"/>
          <w:lang w:eastAsia="cs-CZ"/>
        </w:rPr>
        <w:t xml:space="preserve">ve výši </w:t>
      </w:r>
      <w:r w:rsidR="00A27BA2" w:rsidRPr="00A27BA2">
        <w:rPr>
          <w:rFonts w:cs="Arial"/>
          <w:b/>
          <w:bCs/>
          <w:sz w:val="24"/>
          <w:lang w:eastAsia="cs-CZ"/>
        </w:rPr>
        <w:t>1.000</w:t>
      </w:r>
      <w:r w:rsidRPr="00A27BA2">
        <w:rPr>
          <w:rFonts w:cs="Arial"/>
          <w:b/>
          <w:bCs/>
          <w:sz w:val="24"/>
          <w:lang w:eastAsia="cs-CZ"/>
        </w:rPr>
        <w:t xml:space="preserve"> </w:t>
      </w:r>
      <w:r w:rsidRPr="00A27BA2">
        <w:rPr>
          <w:rFonts w:eastAsia="Times New Roman" w:cs="Arial"/>
          <w:b/>
          <w:bCs/>
          <w:color w:val="000000"/>
          <w:sz w:val="24"/>
          <w:szCs w:val="20"/>
          <w:lang w:eastAsia="cs-CZ"/>
        </w:rPr>
        <w:t>Kč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z celkové ceny za dílo bez DPH za každý započatý den prodlení.</w:t>
      </w:r>
    </w:p>
    <w:p w14:paraId="6429FD26" w14:textId="37BFCB95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V případě, že zhotovitel neodstraní vady bránící předání a převzetí předmětu díla v dohodnutém termínu, je zhotovitel povinen zaplatit </w:t>
      </w:r>
      <w:r w:rsidRPr="001D4A1D">
        <w:rPr>
          <w:rFonts w:cs="Arial"/>
          <w:sz w:val="24"/>
        </w:rPr>
        <w:t>zadavateli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smluvní pokutu ve výši</w:t>
      </w:r>
      <w:r w:rsidR="00A27BA2">
        <w:rPr>
          <w:rFonts w:eastAsia="Times New Roman" w:cs="Arial"/>
          <w:color w:val="000000"/>
          <w:sz w:val="24"/>
          <w:szCs w:val="20"/>
          <w:lang w:eastAsia="cs-CZ"/>
        </w:rPr>
        <w:t xml:space="preserve"> </w:t>
      </w:r>
      <w:r w:rsidRPr="00A27BA2">
        <w:rPr>
          <w:rFonts w:eastAsia="Times New Roman" w:cs="Arial"/>
          <w:b/>
          <w:bCs/>
          <w:color w:val="000000"/>
          <w:sz w:val="24"/>
          <w:szCs w:val="20"/>
          <w:lang w:eastAsia="cs-CZ"/>
        </w:rPr>
        <w:t>0,05 % z ceny za dílo bez DPH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za každou jednotlivou vadu a započatý den prodlení.</w:t>
      </w:r>
    </w:p>
    <w:p w14:paraId="39E1746B" w14:textId="2696C55D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V případě prodlení zhotovitele s odstraňováním vad uplatněných </w:t>
      </w:r>
      <w:r w:rsidRPr="001D4A1D">
        <w:rPr>
          <w:rFonts w:cs="Arial"/>
          <w:sz w:val="24"/>
        </w:rPr>
        <w:t>zadavatelem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</w:t>
      </w:r>
      <w:r w:rsidRPr="008C17D1">
        <w:rPr>
          <w:rFonts w:eastAsia="Times New Roman" w:cs="Arial"/>
          <w:color w:val="000000"/>
          <w:sz w:val="24"/>
          <w:szCs w:val="20"/>
          <w:lang w:eastAsia="cs-CZ"/>
        </w:rPr>
        <w:t xml:space="preserve">v záruční době je zhotovitel povinen zaplatit </w:t>
      </w:r>
      <w:r w:rsidRPr="008C17D1">
        <w:rPr>
          <w:rFonts w:cs="Arial"/>
          <w:sz w:val="24"/>
        </w:rPr>
        <w:t>zadavateli</w:t>
      </w:r>
      <w:r w:rsidRPr="008C17D1">
        <w:rPr>
          <w:rFonts w:eastAsia="Times New Roman" w:cs="Arial"/>
          <w:color w:val="000000"/>
          <w:sz w:val="24"/>
          <w:szCs w:val="20"/>
          <w:lang w:eastAsia="cs-CZ"/>
        </w:rPr>
        <w:t xml:space="preserve"> smluvní pokutu ve výši</w:t>
      </w:r>
      <w:r w:rsidRPr="008C17D1">
        <w:rPr>
          <w:rFonts w:cs="Arial"/>
          <w:sz w:val="24"/>
          <w:lang w:eastAsia="cs-CZ"/>
        </w:rPr>
        <w:t xml:space="preserve"> </w:t>
      </w:r>
      <w:r w:rsidRPr="008C17D1">
        <w:rPr>
          <w:rFonts w:eastAsia="Times New Roman" w:cs="Arial"/>
          <w:b/>
          <w:bCs/>
          <w:color w:val="000000"/>
          <w:sz w:val="24"/>
          <w:szCs w:val="20"/>
          <w:lang w:eastAsia="cs-CZ"/>
        </w:rPr>
        <w:t>0,05</w:t>
      </w:r>
      <w:r w:rsidRPr="00A27BA2">
        <w:rPr>
          <w:rFonts w:eastAsia="Times New Roman" w:cs="Arial"/>
          <w:b/>
          <w:bCs/>
          <w:color w:val="000000"/>
          <w:sz w:val="24"/>
          <w:szCs w:val="20"/>
          <w:lang w:eastAsia="cs-CZ"/>
        </w:rPr>
        <w:t xml:space="preserve"> % z ceny za dílo bez DPH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za každou jednotlivou vadu a započatý den prodlení.</w:t>
      </w:r>
    </w:p>
    <w:p w14:paraId="193C1001" w14:textId="77777777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Smluvní pokuty jsou splatné </w:t>
      </w:r>
      <w:r w:rsidRPr="005E33BE">
        <w:rPr>
          <w:rFonts w:eastAsia="Times New Roman" w:cs="Arial"/>
          <w:color w:val="000000"/>
          <w:sz w:val="24"/>
          <w:szCs w:val="20"/>
          <w:lang w:eastAsia="cs-CZ"/>
        </w:rPr>
        <w:t>14.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den ode dne doručení písemné výzvy </w:t>
      </w:r>
      <w:r w:rsidRPr="001D4A1D">
        <w:rPr>
          <w:rFonts w:cs="Arial"/>
          <w:sz w:val="24"/>
        </w:rPr>
        <w:t>zadavateli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k jejich úhradě, není-li ve výzvě uvedena lhůta delší. V pochybnostech se má za to, že účinky odstoupení nastávají 10. dnem po jeho prokazatelném odeslání.</w:t>
      </w:r>
    </w:p>
    <w:p w14:paraId="303EB5C1" w14:textId="7391F21B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color w:val="000000"/>
          <w:sz w:val="24"/>
          <w:szCs w:val="20"/>
          <w:lang w:eastAsia="cs-CZ"/>
        </w:rPr>
      </w:pPr>
      <w:r w:rsidRPr="001D4A1D">
        <w:rPr>
          <w:rFonts w:cs="Arial"/>
          <w:sz w:val="24"/>
        </w:rPr>
        <w:t>Zadavatel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je povinen zaplatit zhotoviteli úrok z prodlení v zákonné výši stanovené příslušným nařízením vlády z dlužné částky ceny za každý den prodlení s jejím zaplacením.</w:t>
      </w:r>
    </w:p>
    <w:p w14:paraId="70CF7A36" w14:textId="77777777" w:rsidR="001D4A1D" w:rsidRPr="001D4A1D" w:rsidRDefault="001D4A1D" w:rsidP="001D4A1D">
      <w:pPr>
        <w:widowControl w:val="0"/>
        <w:numPr>
          <w:ilvl w:val="0"/>
          <w:numId w:val="14"/>
        </w:numPr>
        <w:spacing w:before="120" w:after="120" w:line="20" w:lineRule="atLeast"/>
        <w:ind w:right="83"/>
        <w:jc w:val="both"/>
        <w:rPr>
          <w:rFonts w:eastAsia="Times New Roman" w:cs="Arial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Úhradou smluvní pokuty není dotčeno právo </w:t>
      </w:r>
      <w:r w:rsidRPr="001D4A1D">
        <w:rPr>
          <w:rFonts w:cs="Arial"/>
          <w:sz w:val="24"/>
        </w:rPr>
        <w:t>zadavatele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 na náhradu škody</w:t>
      </w:r>
      <w:r w:rsidRPr="001D4A1D">
        <w:rPr>
          <w:rFonts w:eastAsia="Times New Roman" w:cs="Arial"/>
          <w:sz w:val="24"/>
          <w:szCs w:val="20"/>
          <w:lang w:eastAsia="cs-CZ"/>
        </w:rPr>
        <w:t xml:space="preserve"> vzniklé z porušení povinnosti, ke kterému se smluvní pokuta vztahuje</w:t>
      </w: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 xml:space="preserve">, </w:t>
      </w:r>
      <w:r w:rsidRPr="001D4A1D">
        <w:rPr>
          <w:rFonts w:eastAsia="Times New Roman" w:cs="Arial"/>
          <w:sz w:val="24"/>
          <w:szCs w:val="20"/>
          <w:lang w:eastAsia="cs-CZ"/>
        </w:rPr>
        <w:t>a to ani co do výše, v níž případně náhrada škody smluvní pokutu přesáhne.</w:t>
      </w:r>
    </w:p>
    <w:p w14:paraId="6290664C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58B1550A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XI. Vlastnické právo</w:t>
      </w:r>
    </w:p>
    <w:p w14:paraId="26183BE6" w14:textId="77777777" w:rsidR="001D4A1D" w:rsidRPr="001D4A1D" w:rsidRDefault="001D4A1D" w:rsidP="001D4A1D">
      <w:pPr>
        <w:numPr>
          <w:ilvl w:val="0"/>
          <w:numId w:val="15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Ve vztahu k věcem, které se v důsledku realizace díla zhotovitelem stanou vlastnictvím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e, přechází na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e nebezpečí škody na zhotoveném díle okamžikem jeho převzetí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>em a vlastnické právo k věcem dnem úplného zaplacení ceny díla.</w:t>
      </w:r>
    </w:p>
    <w:p w14:paraId="0ABEA32D" w14:textId="77777777" w:rsidR="001D4A1D" w:rsidRPr="001D4A1D" w:rsidRDefault="001D4A1D" w:rsidP="001D4A1D">
      <w:pPr>
        <w:numPr>
          <w:ilvl w:val="0"/>
          <w:numId w:val="15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Podklady předané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em zhotoviteli k plnění předmětu smlouvy budou při předání díla vráceny zpět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>i.</w:t>
      </w:r>
    </w:p>
    <w:p w14:paraId="4E86A6CD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1EB9DBD1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XII. Pojištění</w:t>
      </w:r>
    </w:p>
    <w:p w14:paraId="5B32B67E" w14:textId="01E33AFD" w:rsidR="001D4A1D" w:rsidRPr="00A27BA2" w:rsidRDefault="001D4A1D" w:rsidP="001D4A1D">
      <w:pPr>
        <w:numPr>
          <w:ilvl w:val="0"/>
          <w:numId w:val="16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A27BA2">
        <w:rPr>
          <w:rFonts w:cs="Arial"/>
          <w:sz w:val="24"/>
          <w:szCs w:val="20"/>
        </w:rPr>
        <w:t>Zhotovitel se zavazuje mít platně a účinně sjednáno pojištění odpovědnosti za škodu po celou dobu plnění této Smlouvy proti škodám včetně škod finančních způsobeným třetím osobám jeho činností, včetně možných škod způsobených jeho pracovníky, způsobenou zhotovitelem s limitem pojistného plnění nejméně 5</w:t>
      </w:r>
      <w:r w:rsidR="00A27BA2" w:rsidRPr="00A27BA2">
        <w:rPr>
          <w:rFonts w:cs="Arial"/>
          <w:sz w:val="24"/>
          <w:szCs w:val="20"/>
        </w:rPr>
        <w:t>.</w:t>
      </w:r>
      <w:r w:rsidRPr="00A27BA2">
        <w:rPr>
          <w:rFonts w:cs="Arial"/>
          <w:sz w:val="24"/>
          <w:szCs w:val="20"/>
        </w:rPr>
        <w:t>000</w:t>
      </w:r>
      <w:r w:rsidR="00A27BA2" w:rsidRPr="00A27BA2">
        <w:rPr>
          <w:rFonts w:cs="Arial"/>
          <w:sz w:val="24"/>
          <w:szCs w:val="20"/>
        </w:rPr>
        <w:t>.</w:t>
      </w:r>
      <w:r w:rsidRPr="00A27BA2">
        <w:rPr>
          <w:rFonts w:cs="Arial"/>
          <w:sz w:val="24"/>
          <w:szCs w:val="20"/>
        </w:rPr>
        <w:t>000 Kč s územním rozsahem České republiky a se spoluúčastí zhotovitele maximálně 10</w:t>
      </w:r>
      <w:r w:rsidR="00A27BA2">
        <w:rPr>
          <w:rFonts w:cs="Arial"/>
          <w:sz w:val="24"/>
          <w:szCs w:val="20"/>
        </w:rPr>
        <w:t xml:space="preserve"> </w:t>
      </w:r>
      <w:r w:rsidRPr="00A27BA2">
        <w:rPr>
          <w:rFonts w:cs="Arial"/>
          <w:sz w:val="24"/>
          <w:szCs w:val="20"/>
        </w:rPr>
        <w:t>% (deset procent).</w:t>
      </w:r>
    </w:p>
    <w:p w14:paraId="438FEA3F" w14:textId="77777777" w:rsidR="001D4A1D" w:rsidRPr="001D4A1D" w:rsidRDefault="001D4A1D" w:rsidP="001D4A1D">
      <w:pPr>
        <w:numPr>
          <w:ilvl w:val="0"/>
          <w:numId w:val="16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lastRenderedPageBreak/>
        <w:t xml:space="preserve">Zhotovitel je povinen kdykoli na žádost </w:t>
      </w:r>
      <w:r w:rsidRPr="001D4A1D">
        <w:rPr>
          <w:rFonts w:cs="Arial"/>
          <w:sz w:val="24"/>
        </w:rPr>
        <w:t xml:space="preserve">zadavatele </w:t>
      </w:r>
      <w:r w:rsidRPr="001D4A1D">
        <w:rPr>
          <w:rFonts w:cs="Arial"/>
          <w:sz w:val="24"/>
          <w:szCs w:val="20"/>
        </w:rPr>
        <w:t xml:space="preserve">prokázat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>i povinnost uvedenou v odstavci 1, a to předložením dokladů k pojištění, zejména potvrzení pojišťovny či pojišťovacího makléře, pojistné smlouvy včetně pojistných podmínek a dokladu o zaplacení pojistného.</w:t>
      </w:r>
    </w:p>
    <w:p w14:paraId="031A5100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23A225DF" w14:textId="77777777" w:rsidR="001D4A1D" w:rsidRPr="001D4A1D" w:rsidRDefault="001D4A1D" w:rsidP="001D4A1D">
      <w:pPr>
        <w:widowControl w:val="0"/>
        <w:tabs>
          <w:tab w:val="left" w:pos="402"/>
        </w:tabs>
        <w:spacing w:before="120" w:after="120" w:line="20" w:lineRule="atLeast"/>
        <w:ind w:right="20"/>
        <w:jc w:val="center"/>
        <w:rPr>
          <w:rFonts w:eastAsia="Times New Roman" w:cs="Arial"/>
          <w:b/>
          <w:color w:val="000000"/>
          <w:sz w:val="24"/>
          <w:szCs w:val="20"/>
          <w:lang w:eastAsia="cs-CZ"/>
        </w:rPr>
      </w:pPr>
      <w:r w:rsidRPr="001D4A1D">
        <w:rPr>
          <w:rFonts w:eastAsia="Times New Roman" w:cs="Arial"/>
          <w:b/>
          <w:sz w:val="24"/>
          <w:szCs w:val="20"/>
          <w:lang w:eastAsia="cs-CZ"/>
        </w:rPr>
        <w:t xml:space="preserve">XIII. </w:t>
      </w:r>
      <w:r w:rsidRPr="001D4A1D">
        <w:rPr>
          <w:rFonts w:eastAsia="Times New Roman" w:cs="Arial"/>
          <w:b/>
          <w:color w:val="000000"/>
          <w:sz w:val="24"/>
          <w:szCs w:val="20"/>
          <w:lang w:eastAsia="cs-CZ"/>
        </w:rPr>
        <w:t>Náhrada škody</w:t>
      </w:r>
    </w:p>
    <w:p w14:paraId="1E93B0AF" w14:textId="77777777" w:rsidR="001D4A1D" w:rsidRPr="001D4A1D" w:rsidRDefault="001D4A1D" w:rsidP="001D4A1D">
      <w:pPr>
        <w:widowControl w:val="0"/>
        <w:numPr>
          <w:ilvl w:val="0"/>
          <w:numId w:val="17"/>
        </w:numPr>
        <w:tabs>
          <w:tab w:val="left" w:pos="402"/>
        </w:tabs>
        <w:spacing w:before="120" w:after="120" w:line="20" w:lineRule="atLeast"/>
        <w:ind w:right="20"/>
        <w:jc w:val="both"/>
        <w:rPr>
          <w:rFonts w:eastAsia="Times New Roman" w:cs="Arial"/>
          <w:color w:val="000000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Každá ze stran nese odpovědnost za způsobenou škodu v rámci platných právních předpisů a této smlouvy. Obě smluvní strany se zavazují k vyvinutí maximálního úsilí k předcházení škodám a k minimalizaci vzniklých škod.</w:t>
      </w:r>
    </w:p>
    <w:p w14:paraId="22EDFDCC" w14:textId="77777777" w:rsidR="001D4A1D" w:rsidRPr="001D4A1D" w:rsidRDefault="001D4A1D" w:rsidP="001D4A1D">
      <w:pPr>
        <w:widowControl w:val="0"/>
        <w:numPr>
          <w:ilvl w:val="0"/>
          <w:numId w:val="17"/>
        </w:numPr>
        <w:tabs>
          <w:tab w:val="left" w:pos="402"/>
        </w:tabs>
        <w:spacing w:before="120" w:after="120" w:line="20" w:lineRule="atLeast"/>
        <w:ind w:right="20"/>
        <w:jc w:val="both"/>
        <w:rPr>
          <w:rFonts w:eastAsia="Times New Roman" w:cs="Arial"/>
          <w:color w:val="000000"/>
          <w:sz w:val="24"/>
          <w:szCs w:val="20"/>
          <w:lang w:eastAsia="cs-CZ"/>
        </w:rPr>
      </w:pPr>
      <w:r w:rsidRPr="001D4A1D">
        <w:rPr>
          <w:rFonts w:eastAsia="Times New Roman" w:cs="Arial"/>
          <w:color w:val="000000"/>
          <w:sz w:val="24"/>
          <w:szCs w:val="20"/>
          <w:lang w:eastAsia="cs-CZ"/>
        </w:rPr>
        <w:t>Žádná ze smluvních stran není v prodlení a ani nemá povinnost nahradit škodu způsobenou porušením svých povinností vyplývajících z této smlouvy, bránila-li jí v jejich splnění některá z překážek vylučujících povinnost k náhradě škody ve smyslu § 2913 odst. 2 občanského zákoníku. Smluvní strany se zavazují upozornit druhou smluvní stranu bez zbytečného odkladu na vzniklé okolnosti vylučující odpovědnost bránící řádnému plnění této smlouvy.</w:t>
      </w:r>
    </w:p>
    <w:p w14:paraId="1F2E34E2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4AAF774D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XIV. Ukončení smlouvy</w:t>
      </w:r>
    </w:p>
    <w:p w14:paraId="48809D76" w14:textId="37EF54B8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Každá ze smluvních stran má právo od smlouvy písemně odstoupit, jestliže druhá smluvní strana nesplní povinnost, kterou podle smlouvy nebo podle zákona má, a</w:t>
      </w:r>
      <w:r w:rsidR="00566661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to ani v přiměřeně dodatečné lhůtě stanovené jí druhou smluvní stranou ve výzvě ke splnění.</w:t>
      </w:r>
    </w:p>
    <w:p w14:paraId="0925A591" w14:textId="77777777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může od smlouvy odstoupit v případě, že:</w:t>
      </w:r>
    </w:p>
    <w:p w14:paraId="044D5C29" w14:textId="77777777" w:rsidR="001D4A1D" w:rsidRPr="001D4A1D" w:rsidRDefault="001D4A1D" w:rsidP="001D4A1D">
      <w:pPr>
        <w:numPr>
          <w:ilvl w:val="0"/>
          <w:numId w:val="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ani po písemném upozornění neposkytne potřebnou součinnost uvedenou v čl. VII. smlouvy,</w:t>
      </w:r>
    </w:p>
    <w:p w14:paraId="26D53204" w14:textId="77777777" w:rsidR="001D4A1D" w:rsidRPr="001D4A1D" w:rsidRDefault="001D4A1D" w:rsidP="001D4A1D">
      <w:pPr>
        <w:numPr>
          <w:ilvl w:val="0"/>
          <w:numId w:val="2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>ani po urgenci nezaplatí fakturu tak, jak je stanoveno v čl. VI. smlouvy.</w:t>
      </w:r>
    </w:p>
    <w:p w14:paraId="5BEC81DE" w14:textId="055AA7AC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 případě odstoupení od smlouvy dle odstavce 2 předá zhotovitel rozpracované dílo a předloží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>i vyúčtování skutečně vynaložených nákladů ve lhůtě do 1 měsíce od data odstoupení. Z</w:t>
      </w:r>
      <w:r w:rsidRPr="001D4A1D">
        <w:rPr>
          <w:rFonts w:cs="Arial"/>
          <w:sz w:val="24"/>
        </w:rPr>
        <w:t>adavatel</w:t>
      </w:r>
      <w:r w:rsidRPr="001D4A1D">
        <w:rPr>
          <w:rFonts w:cs="Arial"/>
          <w:sz w:val="24"/>
          <w:szCs w:val="20"/>
        </w:rPr>
        <w:t xml:space="preserve"> je povinen uhradit zhotoviteli prokázanou rozpracovanost plnění díla.</w:t>
      </w:r>
    </w:p>
    <w:p w14:paraId="1B3F0741" w14:textId="77777777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sz w:val="24"/>
          <w:szCs w:val="20"/>
        </w:rPr>
        <w:t>může od smlouvy odstoupit v případě, že:</w:t>
      </w:r>
    </w:p>
    <w:p w14:paraId="5C0607C7" w14:textId="77777777" w:rsidR="001D4A1D" w:rsidRPr="001D4A1D" w:rsidRDefault="001D4A1D" w:rsidP="001D4A1D">
      <w:pPr>
        <w:numPr>
          <w:ilvl w:val="0"/>
          <w:numId w:val="3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zhotovitel neumožní ani po písemné výzvě provádět kontrolu,</w:t>
      </w:r>
    </w:p>
    <w:p w14:paraId="6E653BDA" w14:textId="690CD4DC" w:rsidR="001D4A1D" w:rsidRPr="001D4A1D" w:rsidRDefault="001D4A1D" w:rsidP="001D4A1D">
      <w:pPr>
        <w:numPr>
          <w:ilvl w:val="0"/>
          <w:numId w:val="3"/>
        </w:numPr>
        <w:tabs>
          <w:tab w:val="left" w:pos="0"/>
        </w:tabs>
        <w:spacing w:before="120" w:after="120" w:line="20" w:lineRule="atLeast"/>
        <w:ind w:left="1134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Zhotovitel bude v prodlení s předáním díla nebo jeho částí dle čl. IV odst. 3 o více </w:t>
      </w:r>
      <w:r w:rsidRPr="00A27BA2">
        <w:rPr>
          <w:rFonts w:cs="Arial"/>
          <w:sz w:val="24"/>
          <w:szCs w:val="20"/>
        </w:rPr>
        <w:t>než 30 dnů</w:t>
      </w:r>
      <w:r w:rsidRPr="001D4A1D">
        <w:rPr>
          <w:rFonts w:cs="Arial"/>
          <w:sz w:val="24"/>
          <w:szCs w:val="20"/>
        </w:rPr>
        <w:t xml:space="preserve">, pokud prodlení není zaviněno </w:t>
      </w:r>
      <w:r w:rsidRPr="001D4A1D">
        <w:rPr>
          <w:rFonts w:cs="Arial"/>
          <w:sz w:val="24"/>
        </w:rPr>
        <w:t>zadavatelem</w:t>
      </w:r>
      <w:r w:rsidRPr="001D4A1D">
        <w:rPr>
          <w:rFonts w:cs="Arial"/>
          <w:sz w:val="24"/>
          <w:szCs w:val="20"/>
        </w:rPr>
        <w:t>.</w:t>
      </w:r>
    </w:p>
    <w:p w14:paraId="3CB5FCE0" w14:textId="77777777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V případě odstoupení od smlouvy dle odstavce 4 předá zhotovitel dílo </w:t>
      </w:r>
      <w:r w:rsidRPr="001D4A1D">
        <w:rPr>
          <w:rFonts w:cs="Arial"/>
          <w:sz w:val="24"/>
        </w:rPr>
        <w:t>zadavateli</w:t>
      </w:r>
      <w:r w:rsidRPr="001D4A1D">
        <w:rPr>
          <w:rFonts w:cs="Arial"/>
          <w:sz w:val="24"/>
          <w:szCs w:val="20"/>
        </w:rPr>
        <w:t xml:space="preserve"> v odpovídajícím stupni rozpracovanost včetně podkladů. Veškeré náklady nese v tomto případě zhotovitel.</w:t>
      </w:r>
    </w:p>
    <w:p w14:paraId="2CB2FFC2" w14:textId="77777777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Smlouvu lze dále ukončit písemnou dohodou smluvních stran, jejíž součástí bude i vypořádání vzájemných závazků a pohledávek.</w:t>
      </w:r>
    </w:p>
    <w:p w14:paraId="6A0A7BE8" w14:textId="77777777" w:rsidR="001D4A1D" w:rsidRPr="001D4A1D" w:rsidRDefault="001D4A1D" w:rsidP="001D4A1D">
      <w:pPr>
        <w:numPr>
          <w:ilvl w:val="0"/>
          <w:numId w:val="18"/>
        </w:num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Odstoupením od smlouvy nezanikají povinnosti smluvních stran k náhradě škody a k úhradě smluvních pokut za závazky, které byly porušeny některou ze smluvních stran před doručením oznámení o odstoupení a dále ty závazky, které mají vzhledem ke své povaze trvat i po skončení smlouvy.</w:t>
      </w:r>
    </w:p>
    <w:p w14:paraId="2F406998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551FBECA" w14:textId="77777777" w:rsidR="001D4A1D" w:rsidRPr="001D4A1D" w:rsidRDefault="001D4A1D" w:rsidP="001D4A1D">
      <w:pPr>
        <w:tabs>
          <w:tab w:val="left" w:pos="0"/>
        </w:tabs>
        <w:spacing w:before="120" w:after="120" w:line="20" w:lineRule="atLeast"/>
        <w:jc w:val="center"/>
        <w:rPr>
          <w:rFonts w:cs="Arial"/>
          <w:b/>
          <w:sz w:val="24"/>
          <w:szCs w:val="20"/>
        </w:rPr>
      </w:pPr>
      <w:r w:rsidRPr="001D4A1D">
        <w:rPr>
          <w:rFonts w:cs="Arial"/>
          <w:b/>
          <w:sz w:val="24"/>
          <w:szCs w:val="20"/>
        </w:rPr>
        <w:t>XV. Závěrečná ustanovení</w:t>
      </w:r>
    </w:p>
    <w:p w14:paraId="3DE72BAB" w14:textId="567DBB75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prohlašuje, že Město</w:t>
      </w:r>
      <w:r w:rsidR="005D2398">
        <w:rPr>
          <w:rFonts w:cs="Arial"/>
          <w:sz w:val="24"/>
          <w:szCs w:val="20"/>
        </w:rPr>
        <w:t xml:space="preserve"> Uherský Brod</w:t>
      </w:r>
      <w:r w:rsidRPr="005D2398">
        <w:rPr>
          <w:rFonts w:cs="Arial"/>
          <w:sz w:val="24"/>
          <w:szCs w:val="20"/>
        </w:rPr>
        <w:t>,</w:t>
      </w:r>
      <w:r w:rsidRPr="001D4A1D">
        <w:rPr>
          <w:rFonts w:cs="Arial"/>
          <w:sz w:val="24"/>
          <w:szCs w:val="20"/>
        </w:rPr>
        <w:t xml:space="preserve"> pokud postupuje podle zákona č.</w:t>
      </w:r>
      <w:r w:rsidR="005D2398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106/1999 Sb., o svobodném přístupu k informacím, ve znění pozdějších předpisů, je povinno poskytovat veškeré informace o této smlouvě a o jiných skutečnostech týkajících se tohoto závazkového právního vztahu, i když nejsou v</w:t>
      </w:r>
      <w:r w:rsidR="00566661">
        <w:rPr>
          <w:rFonts w:cs="Arial"/>
          <w:sz w:val="24"/>
          <w:szCs w:val="20"/>
        </w:rPr>
        <w:t> </w:t>
      </w:r>
      <w:r w:rsidRPr="001D4A1D">
        <w:rPr>
          <w:rFonts w:cs="Arial"/>
          <w:sz w:val="24"/>
          <w:szCs w:val="20"/>
        </w:rPr>
        <w:t>této smlouvě výslovně uvedeny.</w:t>
      </w:r>
    </w:p>
    <w:p w14:paraId="68830241" w14:textId="1F0A0E4F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bCs/>
          <w:sz w:val="24"/>
          <w:szCs w:val="20"/>
        </w:rPr>
        <w:t>Obě strany prohlašují, že v souladu se zněním zákona č. 106/1999 Sb., o</w:t>
      </w:r>
      <w:r w:rsidR="005E33BE">
        <w:rPr>
          <w:rFonts w:cs="Arial"/>
          <w:bCs/>
          <w:sz w:val="24"/>
          <w:szCs w:val="20"/>
        </w:rPr>
        <w:t> </w:t>
      </w:r>
      <w:r w:rsidRPr="001D4A1D">
        <w:rPr>
          <w:rFonts w:cs="Arial"/>
          <w:bCs/>
          <w:sz w:val="24"/>
          <w:szCs w:val="20"/>
        </w:rPr>
        <w:t>svobodném přístupu k informacím, souhlasí s možným zpřístupněním či zveřejněním celé smlouvy v jejím plném znění, jakož i všech úkonů a okolností s</w:t>
      </w:r>
      <w:r w:rsidR="00566661">
        <w:rPr>
          <w:rFonts w:cs="Arial"/>
          <w:bCs/>
          <w:sz w:val="24"/>
          <w:szCs w:val="20"/>
        </w:rPr>
        <w:t> </w:t>
      </w:r>
      <w:r w:rsidRPr="001D4A1D">
        <w:rPr>
          <w:rFonts w:cs="Arial"/>
          <w:bCs/>
          <w:sz w:val="24"/>
          <w:szCs w:val="20"/>
        </w:rPr>
        <w:t>touto smlouvou souvisejících, ke kterému může kdykoli v budoucnu dojít.</w:t>
      </w:r>
    </w:p>
    <w:p w14:paraId="04FA6E3B" w14:textId="77777777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bCs/>
          <w:sz w:val="24"/>
          <w:szCs w:val="20"/>
        </w:rPr>
      </w:pPr>
      <w:r w:rsidRPr="001D4A1D">
        <w:rPr>
          <w:rFonts w:cs="Arial"/>
          <w:bCs/>
          <w:sz w:val="24"/>
          <w:szCs w:val="20"/>
        </w:rPr>
        <w:t>Zhotovitel</w:t>
      </w:r>
      <w:r w:rsidRPr="001D4A1D">
        <w:rPr>
          <w:rFonts w:cs="Arial"/>
          <w:bCs/>
          <w:iCs/>
          <w:sz w:val="24"/>
          <w:lang w:eastAsia="cs-CZ"/>
        </w:rPr>
        <w:t xml:space="preserve"> je srozuměn s tím, že </w:t>
      </w:r>
      <w:r w:rsidRPr="001D4A1D">
        <w:rPr>
          <w:rFonts w:cs="Arial"/>
          <w:sz w:val="24"/>
        </w:rPr>
        <w:t xml:space="preserve">zadavatel </w:t>
      </w:r>
      <w:r w:rsidRPr="001D4A1D">
        <w:rPr>
          <w:rFonts w:cs="Arial"/>
          <w:bCs/>
          <w:iCs/>
          <w:sz w:val="24"/>
          <w:lang w:eastAsia="cs-CZ"/>
        </w:rPr>
        <w:t xml:space="preserve">je oprávněn uveřejnit dle § 219 odst. 1 ZZVZ na svém Profilu smlouvu včetně všech jejích změn a dodatků. Dále je zhotovitel srozuměn s tím, že dle §219 odst. 3 ZZVZ je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bCs/>
          <w:iCs/>
          <w:sz w:val="24"/>
          <w:lang w:eastAsia="cs-CZ"/>
        </w:rPr>
        <w:t xml:space="preserve"> povinen uveřejnit na Profilu výši skutečně uhrazené ceny za plnění Veřejné zakázky. Zhotovitel tímto uděluje souhlas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bCs/>
          <w:iCs/>
          <w:sz w:val="24"/>
          <w:lang w:eastAsia="cs-CZ"/>
        </w:rPr>
        <w:t xml:space="preserve">i k uveřejnění všech podkladů, údajů a informací, včetně těch, k jejich uveřejnění vyplývá pro </w:t>
      </w:r>
      <w:r w:rsidRPr="001D4A1D">
        <w:rPr>
          <w:rFonts w:cs="Arial"/>
          <w:sz w:val="24"/>
        </w:rPr>
        <w:t>zadavatele</w:t>
      </w:r>
      <w:r w:rsidRPr="001D4A1D">
        <w:rPr>
          <w:rFonts w:cs="Arial"/>
          <w:bCs/>
          <w:iCs/>
          <w:sz w:val="24"/>
          <w:lang w:eastAsia="cs-CZ"/>
        </w:rPr>
        <w:t xml:space="preserve"> povinnost dle právních předpisů. Zhotovitel svým podpisem níže potvrzuje, že souhlasí s tím, aby obraz smlouvy včetně jejích příloh a případných dodatků a metadata k této smlouvě byla uveřejněna v registru smluv v souladu se zákonem č. 340/2015 Sb., o zvláštních podmínkách účinnosti některých smluv, uveřejňování těchto smluv a o registru smluv, ve znění pozdějších předpisů (zákon o registru smluv). Smluvní strany se dohodly, že podklady dle předchozí věty odešle za účelem jejich uveřejnění správci registru smluv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bCs/>
          <w:iCs/>
          <w:sz w:val="24"/>
          <w:lang w:eastAsia="cs-CZ"/>
        </w:rPr>
        <w:t>; tím není dotčeno právo p zhotovitele k jejich odeslání.</w:t>
      </w:r>
    </w:p>
    <w:p w14:paraId="16636F27" w14:textId="77777777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V případech v této Smlouvě výslovně neupravených platí pro obě smluvní strany ustanovení zákona č. 89/2012 Sb., občanský zákoník.</w:t>
      </w:r>
    </w:p>
    <w:p w14:paraId="7FABFAF7" w14:textId="77777777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>Tuto smlouvu lze měnit nebo doplňovat pouze písemnými dodatky, které budou platné, jestliže budou řádně potvrzené a podepsané oprávněnými zástupci obou smluvních stran.</w:t>
      </w:r>
    </w:p>
    <w:p w14:paraId="03C7C0BB" w14:textId="77777777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Jakákoliv ústní ujednání při provádění Díla, která nejsou písemně potvrzena oprávněnými zástupci smluvních stran, jsou právně neúčinná. </w:t>
      </w:r>
    </w:p>
    <w:p w14:paraId="21398819" w14:textId="7EE31803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Smlouva nabývá platnosti účinnosti jejím podpisem oběma smluvními stranami. </w:t>
      </w:r>
      <w:r w:rsidRPr="001D4A1D">
        <w:rPr>
          <w:sz w:val="24"/>
          <w:szCs w:val="20"/>
          <w:lang w:eastAsia="cs-CZ"/>
        </w:rPr>
        <w:t>V</w:t>
      </w:r>
      <w:r w:rsidR="00566661">
        <w:rPr>
          <w:sz w:val="24"/>
          <w:szCs w:val="20"/>
          <w:lang w:eastAsia="cs-CZ"/>
        </w:rPr>
        <w:t> </w:t>
      </w:r>
      <w:r w:rsidRPr="001D4A1D">
        <w:rPr>
          <w:sz w:val="24"/>
          <w:szCs w:val="20"/>
          <w:lang w:eastAsia="cs-CZ"/>
        </w:rPr>
        <w:t>případě, že smlouva podléhá uveřejnění v registru smluv, nabývá tato smlouva účinnosti dnem zveřejnění v registru smluv.</w:t>
      </w:r>
    </w:p>
    <w:p w14:paraId="3726E978" w14:textId="77777777" w:rsidR="001D4A1D" w:rsidRPr="001D4A1D" w:rsidRDefault="001D4A1D" w:rsidP="001D4A1D">
      <w:pPr>
        <w:numPr>
          <w:ilvl w:val="0"/>
          <w:numId w:val="19"/>
        </w:num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Smlouva je vyhotovena ve třech stejnopisech s platností originálu, z nichž </w:t>
      </w:r>
      <w:r w:rsidRPr="001D4A1D">
        <w:rPr>
          <w:rFonts w:cs="Arial"/>
          <w:sz w:val="24"/>
        </w:rPr>
        <w:t>zadavatel</w:t>
      </w:r>
      <w:r w:rsidRPr="001D4A1D">
        <w:rPr>
          <w:rFonts w:cs="Arial"/>
          <w:sz w:val="24"/>
          <w:szCs w:val="20"/>
        </w:rPr>
        <w:t xml:space="preserve"> obdrží dva a zhotovitel jeden výtisk.</w:t>
      </w:r>
    </w:p>
    <w:p w14:paraId="6AD777E2" w14:textId="77777777" w:rsidR="001D4A1D" w:rsidRPr="001D4A1D" w:rsidRDefault="001D4A1D" w:rsidP="001D4A1D">
      <w:pPr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671F0A64" w14:textId="1CE44411" w:rsidR="001D4A1D" w:rsidRPr="001D4A1D" w:rsidRDefault="001D4A1D" w:rsidP="001D4A1D">
      <w:pPr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t xml:space="preserve">Město </w:t>
      </w:r>
      <w:r w:rsidR="005A447D">
        <w:rPr>
          <w:rFonts w:cs="Arial"/>
          <w:sz w:val="24"/>
          <w:lang w:eastAsia="cs-CZ"/>
        </w:rPr>
        <w:t>Uherský Brod</w:t>
      </w:r>
      <w:r w:rsidRPr="001D4A1D">
        <w:rPr>
          <w:rFonts w:cs="Arial"/>
          <w:sz w:val="24"/>
          <w:szCs w:val="20"/>
        </w:rPr>
        <w:t xml:space="preserve"> osvědčuje touto doložkou ve smyslu ust</w:t>
      </w:r>
      <w:r w:rsidR="005E33BE">
        <w:rPr>
          <w:rFonts w:cs="Arial"/>
          <w:sz w:val="24"/>
          <w:szCs w:val="20"/>
        </w:rPr>
        <w:t>anovení</w:t>
      </w:r>
      <w:r w:rsidRPr="001D4A1D">
        <w:rPr>
          <w:rFonts w:cs="Arial"/>
          <w:sz w:val="24"/>
          <w:szCs w:val="20"/>
        </w:rPr>
        <w:t xml:space="preserve"> § 41 zákona </w:t>
      </w:r>
      <w:r w:rsidR="005E33BE">
        <w:rPr>
          <w:rFonts w:cs="Arial"/>
          <w:sz w:val="24"/>
          <w:szCs w:val="20"/>
        </w:rPr>
        <w:t>č. </w:t>
      </w:r>
      <w:r w:rsidRPr="001D4A1D">
        <w:rPr>
          <w:rFonts w:cs="Arial"/>
          <w:sz w:val="24"/>
          <w:szCs w:val="20"/>
        </w:rPr>
        <w:t xml:space="preserve">128/2000 Sb., o obcích (obecní zřízení), ve znění pozdějších předpisů, že ohledně uzavření této smlouvy byly splněny všechny zákonné podmínky, jimiž zákon podmiňuje platnost tohoto právního úkonu. Uzavření této smlouvy o dílo za podmínek v ní uvedených bylo schváleno usnesením Rady města </w:t>
      </w:r>
      <w:r w:rsidR="008C17D1">
        <w:rPr>
          <w:rFonts w:cs="Arial"/>
          <w:sz w:val="24"/>
          <w:lang w:eastAsia="cs-CZ"/>
        </w:rPr>
        <w:t xml:space="preserve">Uherský Brod </w:t>
      </w:r>
      <w:r w:rsidRPr="001D4A1D">
        <w:rPr>
          <w:rFonts w:cs="Arial"/>
          <w:sz w:val="24"/>
          <w:szCs w:val="20"/>
        </w:rPr>
        <w:t xml:space="preserve">č. </w:t>
      </w:r>
      <w:r w:rsidR="008C17D1">
        <w:rPr>
          <w:rFonts w:cs="Arial"/>
          <w:sz w:val="24"/>
          <w:lang w:eastAsia="cs-CZ"/>
        </w:rPr>
        <w:t>…..</w:t>
      </w:r>
      <w:r w:rsidRPr="001D4A1D">
        <w:rPr>
          <w:rFonts w:cs="Arial"/>
          <w:sz w:val="24"/>
          <w:lang w:eastAsia="cs-CZ"/>
        </w:rPr>
        <w:t xml:space="preserve"> </w:t>
      </w:r>
      <w:r w:rsidRPr="001D4A1D">
        <w:rPr>
          <w:rFonts w:cs="Arial"/>
          <w:sz w:val="24"/>
          <w:szCs w:val="20"/>
        </w:rPr>
        <w:t xml:space="preserve">ze dne </w:t>
      </w:r>
      <w:r w:rsidR="008C17D1">
        <w:rPr>
          <w:rFonts w:cs="Arial"/>
          <w:sz w:val="24"/>
          <w:lang w:eastAsia="cs-CZ"/>
        </w:rPr>
        <w:t>……</w:t>
      </w:r>
    </w:p>
    <w:p w14:paraId="2CDE90BF" w14:textId="0DA3D249" w:rsidR="001D4A1D" w:rsidRPr="001D4A1D" w:rsidRDefault="001D4A1D" w:rsidP="001D4A1D">
      <w:pPr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7163B0DF" w14:textId="77777777" w:rsidR="001D4A1D" w:rsidRPr="001D4A1D" w:rsidRDefault="001D4A1D" w:rsidP="001D4A1D">
      <w:pPr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188551C7" w14:textId="4B993CD5" w:rsidR="001D4A1D" w:rsidRPr="001D4A1D" w:rsidRDefault="001D4A1D" w:rsidP="005E33BE">
      <w:pPr>
        <w:tabs>
          <w:tab w:val="left" w:pos="5103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  <w:r w:rsidRPr="001D4A1D">
        <w:rPr>
          <w:rFonts w:cs="Arial"/>
          <w:sz w:val="24"/>
          <w:szCs w:val="20"/>
        </w:rPr>
        <w:lastRenderedPageBreak/>
        <w:t>V …………………………dne ……</w:t>
      </w:r>
      <w:r w:rsidR="005E33BE" w:rsidRPr="001D4A1D">
        <w:rPr>
          <w:rFonts w:cs="Arial"/>
          <w:sz w:val="24"/>
          <w:szCs w:val="20"/>
        </w:rPr>
        <w:t>…</w:t>
      </w:r>
      <w:r w:rsidRPr="001D4A1D">
        <w:rPr>
          <w:rFonts w:cs="Arial"/>
          <w:sz w:val="24"/>
          <w:szCs w:val="20"/>
        </w:rPr>
        <w:tab/>
        <w:t>V ………………………… dne</w:t>
      </w:r>
      <w:r w:rsidR="005E33BE">
        <w:rPr>
          <w:rFonts w:cs="Arial"/>
          <w:sz w:val="24"/>
          <w:szCs w:val="20"/>
        </w:rPr>
        <w:t xml:space="preserve"> </w:t>
      </w:r>
      <w:r w:rsidRPr="001D4A1D">
        <w:rPr>
          <w:rFonts w:cs="Arial"/>
          <w:sz w:val="24"/>
          <w:szCs w:val="20"/>
        </w:rPr>
        <w:t>………</w:t>
      </w:r>
    </w:p>
    <w:p w14:paraId="4D9EEF06" w14:textId="77777777" w:rsidR="001D4A1D" w:rsidRPr="001D4A1D" w:rsidRDefault="001D4A1D" w:rsidP="005E33BE">
      <w:pPr>
        <w:tabs>
          <w:tab w:val="left" w:pos="5103"/>
        </w:tabs>
        <w:spacing w:before="120" w:after="120" w:line="20" w:lineRule="atLeast"/>
        <w:jc w:val="both"/>
        <w:rPr>
          <w:rFonts w:cs="Arial"/>
          <w:sz w:val="24"/>
          <w:szCs w:val="20"/>
        </w:rPr>
      </w:pPr>
    </w:p>
    <w:p w14:paraId="654487B4" w14:textId="11EE7650" w:rsidR="001D4A1D" w:rsidRPr="001D4A1D" w:rsidRDefault="001D4A1D" w:rsidP="005E33BE">
      <w:pPr>
        <w:tabs>
          <w:tab w:val="left" w:pos="5103"/>
          <w:tab w:val="left" w:pos="5954"/>
        </w:tabs>
        <w:spacing w:before="120" w:after="120" w:line="20" w:lineRule="atLeast"/>
        <w:ind w:right="-1"/>
        <w:jc w:val="both"/>
        <w:rPr>
          <w:rFonts w:cs="Arial"/>
          <w:sz w:val="24"/>
          <w:szCs w:val="20"/>
        </w:rPr>
      </w:pPr>
      <w:r w:rsidRPr="001D4A1D">
        <w:rPr>
          <w:rFonts w:cs="Arial"/>
          <w:color w:val="000000"/>
          <w:sz w:val="24"/>
          <w:szCs w:val="20"/>
        </w:rPr>
        <w:t>.............................................</w:t>
      </w:r>
      <w:r w:rsidRPr="001D4A1D">
        <w:rPr>
          <w:rFonts w:cs="Arial"/>
          <w:sz w:val="24"/>
          <w:szCs w:val="20"/>
        </w:rPr>
        <w:t>........</w:t>
      </w:r>
      <w:r w:rsidR="005E33BE">
        <w:rPr>
          <w:rFonts w:cs="Arial"/>
          <w:sz w:val="24"/>
          <w:szCs w:val="20"/>
        </w:rPr>
        <w:tab/>
      </w:r>
      <w:r w:rsidRPr="001D4A1D">
        <w:rPr>
          <w:rFonts w:cs="Arial"/>
          <w:sz w:val="24"/>
          <w:szCs w:val="20"/>
        </w:rPr>
        <w:t>………..</w:t>
      </w:r>
      <w:r w:rsidRPr="001D4A1D">
        <w:rPr>
          <w:rFonts w:cs="Arial"/>
          <w:color w:val="000000"/>
          <w:sz w:val="24"/>
          <w:szCs w:val="20"/>
        </w:rPr>
        <w:t>.............................................</w:t>
      </w:r>
    </w:p>
    <w:p w14:paraId="1116EC05" w14:textId="5CAA2CFE" w:rsidR="001D4A1D" w:rsidRDefault="001D4A1D" w:rsidP="005E33BE">
      <w:pPr>
        <w:tabs>
          <w:tab w:val="left" w:pos="5103"/>
        </w:tabs>
        <w:spacing w:before="120" w:after="120" w:line="20" w:lineRule="atLeast"/>
        <w:ind w:right="-1"/>
        <w:jc w:val="both"/>
        <w:rPr>
          <w:rFonts w:cs="Arial"/>
          <w:sz w:val="24"/>
        </w:rPr>
      </w:pPr>
      <w:r w:rsidRPr="001D4A1D">
        <w:rPr>
          <w:rFonts w:cs="Arial"/>
          <w:sz w:val="24"/>
          <w:szCs w:val="20"/>
        </w:rPr>
        <w:t>Zhotovitel</w:t>
      </w:r>
      <w:r w:rsidRPr="001D4A1D">
        <w:rPr>
          <w:rFonts w:cs="Arial"/>
          <w:sz w:val="24"/>
          <w:szCs w:val="20"/>
        </w:rPr>
        <w:tab/>
        <w:t>Z</w:t>
      </w:r>
      <w:r w:rsidRPr="001D4A1D">
        <w:rPr>
          <w:rFonts w:cs="Arial"/>
          <w:sz w:val="24"/>
        </w:rPr>
        <w:t>adavatel</w:t>
      </w:r>
    </w:p>
    <w:p w14:paraId="023005B2" w14:textId="77777777" w:rsidR="005E33BE" w:rsidRPr="001D4A1D" w:rsidRDefault="005E33BE" w:rsidP="001D4A1D">
      <w:pPr>
        <w:spacing w:before="120" w:after="120" w:line="20" w:lineRule="atLeast"/>
        <w:ind w:left="426" w:right="-1" w:hanging="426"/>
        <w:jc w:val="both"/>
        <w:rPr>
          <w:rFonts w:cs="Arial"/>
          <w:color w:val="000000"/>
          <w:sz w:val="24"/>
          <w:szCs w:val="20"/>
        </w:rPr>
      </w:pPr>
    </w:p>
    <w:p w14:paraId="3769374F" w14:textId="77777777" w:rsidR="001D4A1D" w:rsidRPr="001D4A1D" w:rsidRDefault="001D4A1D" w:rsidP="001D4A1D">
      <w:pPr>
        <w:spacing w:before="120" w:after="120" w:line="20" w:lineRule="atLeast"/>
        <w:ind w:left="426" w:right="-1" w:hanging="426"/>
        <w:jc w:val="both"/>
        <w:rPr>
          <w:rFonts w:cs="Arial"/>
          <w:color w:val="000000"/>
          <w:sz w:val="24"/>
          <w:szCs w:val="20"/>
        </w:rPr>
        <w:sectPr w:rsidR="001D4A1D" w:rsidRPr="001D4A1D" w:rsidSect="001D4A1D">
          <w:pgSz w:w="11906" w:h="16838"/>
          <w:pgMar w:top="1238" w:right="1418" w:bottom="1418" w:left="1418" w:header="709" w:footer="709" w:gutter="0"/>
          <w:cols w:space="708"/>
          <w:docGrid w:linePitch="360"/>
        </w:sectPr>
      </w:pPr>
    </w:p>
    <w:p w14:paraId="5A7BB414" w14:textId="29676FE9" w:rsidR="00B27E33" w:rsidRDefault="00566661" w:rsidP="001D4A1D">
      <w:pPr>
        <w:spacing w:before="120" w:after="120" w:line="20" w:lineRule="atLeast"/>
        <w:ind w:left="-567" w:right="-315"/>
        <w:jc w:val="both"/>
      </w:pPr>
      <w:r w:rsidRPr="001D4A1D">
        <w:rPr>
          <w:noProof/>
          <w:sz w:val="24"/>
          <w:szCs w:val="20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56B8500F" wp14:editId="441D0C23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918450" cy="918210"/>
            <wp:effectExtent l="0" t="508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791845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4A1D">
        <w:rPr>
          <w:noProof/>
          <w:sz w:val="24"/>
          <w:szCs w:val="20"/>
          <w:lang w:eastAsia="cs-CZ"/>
        </w:rPr>
        <w:drawing>
          <wp:anchor distT="0" distB="0" distL="114300" distR="114300" simplePos="0" relativeHeight="251657216" behindDoc="1" locked="0" layoutInCell="1" allowOverlap="1" wp14:anchorId="77E445C2" wp14:editId="3447A0A4">
            <wp:simplePos x="0" y="0"/>
            <wp:positionH relativeFrom="column">
              <wp:posOffset>-2398395</wp:posOffset>
            </wp:positionH>
            <wp:positionV relativeFrom="paragraph">
              <wp:posOffset>2038350</wp:posOffset>
            </wp:positionV>
            <wp:extent cx="9269095" cy="5192395"/>
            <wp:effectExtent l="0" t="0" r="0" b="0"/>
            <wp:wrapTight wrapText="bothSides">
              <wp:wrapPolygon edited="0">
                <wp:start x="21600" y="0"/>
                <wp:lineTo x="25" y="0"/>
                <wp:lineTo x="25" y="21555"/>
                <wp:lineTo x="21600" y="21555"/>
                <wp:lineTo x="2160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9269095" cy="519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A1D" w:rsidRPr="001D4A1D">
        <w:rPr>
          <w:sz w:val="24"/>
          <w:szCs w:val="20"/>
          <w:lang w:eastAsia="cs-CZ"/>
        </w:rPr>
        <w:t xml:space="preserve"> </w:t>
      </w:r>
    </w:p>
    <w:sectPr w:rsidR="00B27E33" w:rsidSect="00B27E33">
      <w:head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7D2A3" w14:textId="77777777" w:rsidR="006B2916" w:rsidRDefault="006B2916">
      <w:r>
        <w:separator/>
      </w:r>
    </w:p>
  </w:endnote>
  <w:endnote w:type="continuationSeparator" w:id="0">
    <w:p w14:paraId="35FA20BE" w14:textId="77777777" w:rsidR="006B2916" w:rsidRDefault="006B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896F7" w14:textId="77777777" w:rsidR="001D4A1D" w:rsidRDefault="001D4A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0A653" w14:textId="77777777" w:rsidR="006B2916" w:rsidRDefault="006B2916">
      <w:r>
        <w:separator/>
      </w:r>
    </w:p>
  </w:footnote>
  <w:footnote w:type="continuationSeparator" w:id="0">
    <w:p w14:paraId="1C29CA83" w14:textId="77777777" w:rsidR="006B2916" w:rsidRDefault="006B2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10C0E" w14:textId="77777777" w:rsidR="001D4A1D" w:rsidRDefault="001D4A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64A82" w14:textId="77777777" w:rsidR="001D4A1D" w:rsidRDefault="001D4A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619"/>
    <w:multiLevelType w:val="hybridMultilevel"/>
    <w:tmpl w:val="D05C0A02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962"/>
    <w:multiLevelType w:val="hybridMultilevel"/>
    <w:tmpl w:val="01ECF5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33C1"/>
    <w:multiLevelType w:val="hybridMultilevel"/>
    <w:tmpl w:val="7D827906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3664"/>
    <w:multiLevelType w:val="hybridMultilevel"/>
    <w:tmpl w:val="5D5030DE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D2B63"/>
    <w:multiLevelType w:val="hybridMultilevel"/>
    <w:tmpl w:val="52BE97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043849"/>
    <w:multiLevelType w:val="hybridMultilevel"/>
    <w:tmpl w:val="003C7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E5F6F"/>
    <w:multiLevelType w:val="hybridMultilevel"/>
    <w:tmpl w:val="E5FA42A2"/>
    <w:lvl w:ilvl="0" w:tplc="640EEF84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B43186"/>
    <w:multiLevelType w:val="hybridMultilevel"/>
    <w:tmpl w:val="54F6BD78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E3318"/>
    <w:multiLevelType w:val="hybridMultilevel"/>
    <w:tmpl w:val="B562F1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F87CD0"/>
    <w:multiLevelType w:val="hybridMultilevel"/>
    <w:tmpl w:val="FB92D7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710F15"/>
    <w:multiLevelType w:val="hybridMultilevel"/>
    <w:tmpl w:val="C0DC5DCC"/>
    <w:lvl w:ilvl="0" w:tplc="C2EED1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0572D4"/>
    <w:multiLevelType w:val="hybridMultilevel"/>
    <w:tmpl w:val="DA823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5DB2"/>
    <w:multiLevelType w:val="hybridMultilevel"/>
    <w:tmpl w:val="735028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52439"/>
    <w:multiLevelType w:val="hybridMultilevel"/>
    <w:tmpl w:val="17A680C0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EED88A4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D1294"/>
    <w:multiLevelType w:val="hybridMultilevel"/>
    <w:tmpl w:val="C90ED774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730A1"/>
    <w:multiLevelType w:val="hybridMultilevel"/>
    <w:tmpl w:val="BA0CDC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98495D"/>
    <w:multiLevelType w:val="hybridMultilevel"/>
    <w:tmpl w:val="978C79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4D604F"/>
    <w:multiLevelType w:val="hybridMultilevel"/>
    <w:tmpl w:val="C21C61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76635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904261"/>
    <w:multiLevelType w:val="hybridMultilevel"/>
    <w:tmpl w:val="788E7404"/>
    <w:lvl w:ilvl="0" w:tplc="640EEF8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E6B07"/>
    <w:multiLevelType w:val="hybridMultilevel"/>
    <w:tmpl w:val="A1FA6AD0"/>
    <w:lvl w:ilvl="0" w:tplc="CC103C10">
      <w:start w:val="1"/>
      <w:numFmt w:val="lowerLetter"/>
      <w:lvlText w:val="%1)"/>
      <w:lvlJc w:val="left"/>
      <w:pPr>
        <w:ind w:left="1060" w:hanging="360"/>
      </w:pPr>
    </w:lvl>
    <w:lvl w:ilvl="1" w:tplc="04050019">
      <w:start w:val="1"/>
      <w:numFmt w:val="lowerLetter"/>
      <w:lvlText w:val="%2."/>
      <w:lvlJc w:val="left"/>
      <w:pPr>
        <w:ind w:left="1780" w:hanging="360"/>
      </w:pPr>
    </w:lvl>
    <w:lvl w:ilvl="2" w:tplc="0405001B">
      <w:start w:val="1"/>
      <w:numFmt w:val="lowerRoman"/>
      <w:lvlText w:val="%3."/>
      <w:lvlJc w:val="right"/>
      <w:pPr>
        <w:ind w:left="2500" w:hanging="180"/>
      </w:pPr>
    </w:lvl>
    <w:lvl w:ilvl="3" w:tplc="0405000F">
      <w:start w:val="1"/>
      <w:numFmt w:val="decimal"/>
      <w:lvlText w:val="%4."/>
      <w:lvlJc w:val="left"/>
      <w:pPr>
        <w:ind w:left="3220" w:hanging="360"/>
      </w:pPr>
    </w:lvl>
    <w:lvl w:ilvl="4" w:tplc="04050019">
      <w:start w:val="1"/>
      <w:numFmt w:val="lowerLetter"/>
      <w:lvlText w:val="%5."/>
      <w:lvlJc w:val="left"/>
      <w:pPr>
        <w:ind w:left="3940" w:hanging="360"/>
      </w:pPr>
    </w:lvl>
    <w:lvl w:ilvl="5" w:tplc="0405001B">
      <w:start w:val="1"/>
      <w:numFmt w:val="lowerRoman"/>
      <w:lvlText w:val="%6."/>
      <w:lvlJc w:val="right"/>
      <w:pPr>
        <w:ind w:left="4660" w:hanging="180"/>
      </w:pPr>
    </w:lvl>
    <w:lvl w:ilvl="6" w:tplc="0405000F">
      <w:start w:val="1"/>
      <w:numFmt w:val="decimal"/>
      <w:lvlText w:val="%7."/>
      <w:lvlJc w:val="left"/>
      <w:pPr>
        <w:ind w:left="5380" w:hanging="360"/>
      </w:pPr>
    </w:lvl>
    <w:lvl w:ilvl="7" w:tplc="04050019">
      <w:start w:val="1"/>
      <w:numFmt w:val="lowerLetter"/>
      <w:lvlText w:val="%8."/>
      <w:lvlJc w:val="left"/>
      <w:pPr>
        <w:ind w:left="6100" w:hanging="360"/>
      </w:pPr>
    </w:lvl>
    <w:lvl w:ilvl="8" w:tplc="040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B313D0"/>
    <w:multiLevelType w:val="hybridMultilevel"/>
    <w:tmpl w:val="85DA7E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B34376"/>
    <w:multiLevelType w:val="hybridMultilevel"/>
    <w:tmpl w:val="AA38D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26E91"/>
    <w:multiLevelType w:val="hybridMultilevel"/>
    <w:tmpl w:val="E31C58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D0619"/>
    <w:multiLevelType w:val="hybridMultilevel"/>
    <w:tmpl w:val="5032E8F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3"/>
  </w:num>
  <w:num w:numId="7">
    <w:abstractNumId w:val="12"/>
  </w:num>
  <w:num w:numId="8">
    <w:abstractNumId w:val="5"/>
  </w:num>
  <w:num w:numId="9">
    <w:abstractNumId w:val="18"/>
  </w:num>
  <w:num w:numId="10">
    <w:abstractNumId w:val="10"/>
  </w:num>
  <w:num w:numId="11">
    <w:abstractNumId w:val="9"/>
  </w:num>
  <w:num w:numId="12">
    <w:abstractNumId w:val="7"/>
  </w:num>
  <w:num w:numId="13">
    <w:abstractNumId w:val="22"/>
  </w:num>
  <w:num w:numId="14">
    <w:abstractNumId w:val="4"/>
  </w:num>
  <w:num w:numId="15">
    <w:abstractNumId w:val="15"/>
  </w:num>
  <w:num w:numId="16">
    <w:abstractNumId w:val="20"/>
  </w:num>
  <w:num w:numId="17">
    <w:abstractNumId w:val="16"/>
  </w:num>
  <w:num w:numId="18">
    <w:abstractNumId w:val="17"/>
  </w:num>
  <w:num w:numId="19">
    <w:abstractNumId w:val="8"/>
  </w:num>
  <w:num w:numId="20">
    <w:abstractNumId w:val="2"/>
  </w:num>
  <w:num w:numId="21">
    <w:abstractNumId w:val="0"/>
  </w:num>
  <w:num w:numId="22">
    <w:abstractNumId w:val="3"/>
  </w:num>
  <w:num w:numId="23">
    <w:abstractNumId w:val="2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1D"/>
    <w:rsid w:val="001465B9"/>
    <w:rsid w:val="001D4A1D"/>
    <w:rsid w:val="002A7204"/>
    <w:rsid w:val="003837A8"/>
    <w:rsid w:val="003B20AC"/>
    <w:rsid w:val="003F04CB"/>
    <w:rsid w:val="003F3F63"/>
    <w:rsid w:val="00495599"/>
    <w:rsid w:val="004E54DC"/>
    <w:rsid w:val="004E7D26"/>
    <w:rsid w:val="00566661"/>
    <w:rsid w:val="005A447D"/>
    <w:rsid w:val="005D2398"/>
    <w:rsid w:val="005E33BE"/>
    <w:rsid w:val="006B2916"/>
    <w:rsid w:val="006F2A13"/>
    <w:rsid w:val="00706F7B"/>
    <w:rsid w:val="007D0232"/>
    <w:rsid w:val="00852DFA"/>
    <w:rsid w:val="0086349C"/>
    <w:rsid w:val="00873218"/>
    <w:rsid w:val="008C17D1"/>
    <w:rsid w:val="008D6C51"/>
    <w:rsid w:val="008F164D"/>
    <w:rsid w:val="00923C9B"/>
    <w:rsid w:val="009A387A"/>
    <w:rsid w:val="00A27BA2"/>
    <w:rsid w:val="00A40892"/>
    <w:rsid w:val="00AB6C0A"/>
    <w:rsid w:val="00AC53CA"/>
    <w:rsid w:val="00AC5CFF"/>
    <w:rsid w:val="00B27E33"/>
    <w:rsid w:val="00B86D53"/>
    <w:rsid w:val="00BB1BCB"/>
    <w:rsid w:val="00BE01DF"/>
    <w:rsid w:val="00C47314"/>
    <w:rsid w:val="00C82A28"/>
    <w:rsid w:val="00CC6BA9"/>
    <w:rsid w:val="00D45277"/>
    <w:rsid w:val="00EA0EAB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261B"/>
  <w15:chartTrackingRefBased/>
  <w15:docId w15:val="{5EE0B36D-3A21-4081-9DD2-09C9828E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4A1D"/>
    <w:pPr>
      <w:tabs>
        <w:tab w:val="center" w:pos="4536"/>
        <w:tab w:val="right" w:pos="9072"/>
      </w:tabs>
      <w:spacing w:after="120" w:line="360" w:lineRule="auto"/>
      <w:jc w:val="both"/>
    </w:pPr>
    <w:rPr>
      <w:sz w:val="24"/>
      <w:szCs w:val="20"/>
      <w:lang w:eastAsia="cs-CZ"/>
    </w:rPr>
  </w:style>
  <w:style w:type="character" w:customStyle="1" w:styleId="ZhlavChar">
    <w:name w:val="Záhlaví Char"/>
    <w:link w:val="Zhlav"/>
    <w:uiPriority w:val="99"/>
    <w:rsid w:val="001D4A1D"/>
    <w:rPr>
      <w:rFonts w:ascii="Arial" w:hAnsi="Arial"/>
      <w:sz w:val="24"/>
    </w:rPr>
  </w:style>
  <w:style w:type="paragraph" w:styleId="Zpat">
    <w:name w:val="footer"/>
    <w:basedOn w:val="Normln"/>
    <w:link w:val="ZpatChar"/>
    <w:unhideWhenUsed/>
    <w:rsid w:val="001D4A1D"/>
    <w:pPr>
      <w:tabs>
        <w:tab w:val="center" w:pos="4536"/>
        <w:tab w:val="right" w:pos="9072"/>
      </w:tabs>
      <w:spacing w:after="120" w:line="360" w:lineRule="auto"/>
      <w:jc w:val="both"/>
    </w:pPr>
    <w:rPr>
      <w:sz w:val="24"/>
      <w:szCs w:val="20"/>
      <w:lang w:eastAsia="cs-CZ"/>
    </w:rPr>
  </w:style>
  <w:style w:type="character" w:customStyle="1" w:styleId="ZpatChar">
    <w:name w:val="Zápatí Char"/>
    <w:link w:val="Zpat"/>
    <w:rsid w:val="001D4A1D"/>
    <w:rPr>
      <w:rFonts w:ascii="Arial" w:hAnsi="Arial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A7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72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7204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7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720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3777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Michaela</dc:creator>
  <cp:keywords/>
  <cp:lastModifiedBy>Hečová Petra, Ing.</cp:lastModifiedBy>
  <cp:revision>2</cp:revision>
  <dcterms:created xsi:type="dcterms:W3CDTF">2022-08-31T05:44:00Z</dcterms:created>
  <dcterms:modified xsi:type="dcterms:W3CDTF">2022-08-31T05:44:00Z</dcterms:modified>
</cp:coreProperties>
</file>